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976A">
      <w:pPr>
        <w:spacing w:line="480" w:lineRule="exact"/>
        <w:rPr>
          <w:rFonts w:hint="eastAsia" w:ascii="宋体" w:hAnsi="宋体" w:cs="宋体"/>
          <w:b/>
          <w:bCs/>
          <w:color w:val="auto"/>
          <w:szCs w:val="21"/>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-81280</wp:posOffset>
                </wp:positionV>
                <wp:extent cx="6057900" cy="9212580"/>
                <wp:effectExtent l="17145" t="17145" r="20955" b="28575"/>
                <wp:wrapNone/>
                <wp:docPr id="4" name="圆角矩形 4"/>
                <wp:cNvGraphicFramePr/>
                <a:graphic xmlns:a="http://schemas.openxmlformats.org/drawingml/2006/main">
                  <a:graphicData uri="http://schemas.microsoft.com/office/word/2010/wordprocessingShape">
                    <wps:wsp>
                      <wps:cNvSpPr/>
                      <wps:spPr>
                        <a:xfrm>
                          <a:off x="0" y="0"/>
                          <a:ext cx="6057900" cy="9212580"/>
                        </a:xfrm>
                        <a:prstGeom prst="roundRect">
                          <a:avLst>
                            <a:gd name="adj" fmla="val 4213"/>
                          </a:avLst>
                        </a:prstGeom>
                        <a:solidFill>
                          <a:srgbClr val="FFFFFF"/>
                        </a:solidFill>
                        <a:ln w="34925" cap="flat" cmpd="thickThin">
                          <a:solidFill>
                            <a:srgbClr val="000000"/>
                          </a:solidFill>
                          <a:prstDash val="solid"/>
                          <a:headEnd type="none" w="med" len="med"/>
                          <a:tailEnd type="none" w="med" len="med"/>
                        </a:ln>
                      </wps:spPr>
                      <wps:txbx>
                        <w:txbxContent>
                          <w:p w14:paraId="6A5BA12B">
                            <w:pPr>
                              <w:jc w:val="center"/>
                            </w:pPr>
                          </w:p>
                          <w:p w14:paraId="5842DFB0">
                            <w:pPr>
                              <w:ind w:firstLine="570"/>
                              <w:jc w:val="center"/>
                              <w:rPr>
                                <w:rFonts w:hint="eastAsia" w:ascii="新宋体" w:hAnsi="新宋体" w:eastAsia="新宋体"/>
                                <w:sz w:val="24"/>
                              </w:rPr>
                            </w:pPr>
                            <w:r>
                              <w:rPr>
                                <w:rFonts w:hint="eastAsia" w:ascii="新宋体" w:hAnsi="新宋体" w:eastAsia="新宋体"/>
                                <w:sz w:val="24"/>
                              </w:rPr>
                              <w:t xml:space="preserve">                             </w:t>
                            </w:r>
                            <w:permStart w:id="17" w:edGrp="everyone"/>
                            <w:r>
                              <w:rPr>
                                <w:rFonts w:hint="eastAsia" w:ascii="新宋体" w:hAnsi="新宋体" w:eastAsia="新宋体"/>
                                <w:sz w:val="24"/>
                              </w:rPr>
                              <w:t xml:space="preserve">  合同编号：     </w:t>
                            </w:r>
                          </w:p>
                          <w:p w14:paraId="188C4073">
                            <w:pPr>
                              <w:jc w:val="right"/>
                              <w:rPr>
                                <w:rFonts w:eastAsia="新宋体"/>
                              </w:rPr>
                            </w:pPr>
                          </w:p>
                          <w:p w14:paraId="579149A0">
                            <w:pPr>
                              <w:jc w:val="center"/>
                            </w:pPr>
                          </w:p>
                          <w:p w14:paraId="7BC274C2">
                            <w:pPr>
                              <w:jc w:val="center"/>
                            </w:pPr>
                          </w:p>
                          <w:p w14:paraId="6E063D6C">
                            <w:pPr>
                              <w:jc w:val="center"/>
                            </w:pPr>
                          </w:p>
                          <w:p w14:paraId="006F3753">
                            <w:pPr>
                              <w:jc w:val="center"/>
                            </w:pPr>
                          </w:p>
                          <w:p w14:paraId="45AA0B99">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8"/>
                                          <a:stretch>
                                            <a:fillRect/>
                                          </a:stretch>
                                        </pic:blipFill>
                                        <pic:spPr>
                                          <a:xfrm>
                                            <a:off x="0" y="0"/>
                                            <a:ext cx="1585595" cy="1080135"/>
                                          </a:xfrm>
                                          <a:prstGeom prst="rect">
                                            <a:avLst/>
                                          </a:prstGeom>
                                          <a:noFill/>
                                          <a:ln>
                                            <a:noFill/>
                                          </a:ln>
                                        </pic:spPr>
                                      </pic:pic>
                                    </a:graphicData>
                                  </a:graphic>
                                </wp:inline>
                              </w:drawing>
                            </w:r>
                          </w:p>
                          <w:p w14:paraId="278BB903">
                            <w:pPr>
                              <w:jc w:val="center"/>
                            </w:pPr>
                          </w:p>
                          <w:p w14:paraId="36457185">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2120D575">
                            <w:pPr>
                              <w:tabs>
                                <w:tab w:val="left" w:pos="4140"/>
                              </w:tabs>
                              <w:spacing w:before="120" w:beforeLines="50" w:line="360" w:lineRule="auto"/>
                              <w:jc w:val="center"/>
                              <w:rPr>
                                <w:rFonts w:hint="eastAsia" w:ascii="宋体" w:hAnsi="宋体" w:cs="宋体"/>
                                <w:sz w:val="44"/>
                              </w:rPr>
                            </w:pPr>
                          </w:p>
                          <w:p w14:paraId="03A9B0B1">
                            <w:pPr>
                              <w:spacing w:line="360" w:lineRule="auto"/>
                              <w:jc w:val="center"/>
                              <w:rPr>
                                <w:rFonts w:hint="eastAsia" w:ascii="宋体" w:hAnsi="宋体" w:cs="宋体"/>
                                <w:sz w:val="24"/>
                              </w:rPr>
                            </w:pPr>
                          </w:p>
                          <w:p w14:paraId="1FEC18D8">
                            <w:pPr>
                              <w:spacing w:line="360" w:lineRule="auto"/>
                              <w:jc w:val="center"/>
                              <w:rPr>
                                <w:rFonts w:hint="eastAsia" w:ascii="宋体" w:hAnsi="宋体" w:cs="宋体"/>
                                <w:sz w:val="24"/>
                              </w:rPr>
                            </w:pPr>
                          </w:p>
                          <w:p w14:paraId="3F81E631">
                            <w:pPr>
                              <w:jc w:val="center"/>
                              <w:rPr>
                                <w:rFonts w:hint="eastAsia" w:ascii="新宋体" w:hAnsi="新宋体" w:eastAsia="新宋体"/>
                                <w:b/>
                                <w:bCs/>
                                <w:sz w:val="52"/>
                              </w:rPr>
                            </w:pPr>
                            <w:r>
                              <w:rPr>
                                <w:rFonts w:hint="eastAsia" w:ascii="宋体" w:hAnsi="宋体" w:cs="宋体"/>
                                <w:b/>
                                <w:bCs/>
                                <w:sz w:val="52"/>
                              </w:rPr>
                              <w:t>认 证 合 同</w:t>
                            </w:r>
                          </w:p>
                          <w:p w14:paraId="7568C9D4">
                            <w:pPr>
                              <w:jc w:val="center"/>
                              <w:rPr>
                                <w:sz w:val="44"/>
                              </w:rPr>
                            </w:pPr>
                          </w:p>
                          <w:p w14:paraId="5013B6A9">
                            <w:pPr>
                              <w:jc w:val="center"/>
                              <w:rPr>
                                <w:sz w:val="44"/>
                              </w:rPr>
                            </w:pPr>
                          </w:p>
                          <w:p w14:paraId="1F5359EC">
                            <w:pPr>
                              <w:jc w:val="center"/>
                              <w:rPr>
                                <w:sz w:val="44"/>
                              </w:rPr>
                            </w:pPr>
                          </w:p>
                          <w:p w14:paraId="5BAD751F">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初次认证               </w:t>
                            </w:r>
                            <w:r>
                              <w:rPr>
                                <w:rFonts w:hint="eastAsia" w:ascii="宋体" w:hAnsi="宋体" w:cs="宋体"/>
                                <w:sz w:val="30"/>
                                <w:szCs w:val="30"/>
                                <w:lang w:eastAsia="zh-CN"/>
                              </w:rPr>
                              <w:t>□</w:t>
                            </w:r>
                            <w:r>
                              <w:rPr>
                                <w:rFonts w:hint="eastAsia" w:ascii="宋体" w:hAnsi="宋体" w:cs="宋体"/>
                                <w:sz w:val="30"/>
                                <w:szCs w:val="30"/>
                              </w:rPr>
                              <w:t>再认证</w:t>
                            </w:r>
                          </w:p>
                          <w:p w14:paraId="2872FD8E">
                            <w:pPr>
                              <w:jc w:val="center"/>
                              <w:rPr>
                                <w:sz w:val="44"/>
                              </w:rPr>
                            </w:pPr>
                          </w:p>
                          <w:p w14:paraId="5E75FB83">
                            <w:pPr>
                              <w:jc w:val="center"/>
                              <w:rPr>
                                <w:sz w:val="44"/>
                              </w:rPr>
                            </w:pPr>
                          </w:p>
                          <w:p w14:paraId="6F3EC301">
                            <w:pPr>
                              <w:spacing w:before="240" w:beforeLines="100"/>
                              <w:jc w:val="center"/>
                              <w:rPr>
                                <w:sz w:val="44"/>
                              </w:rPr>
                            </w:pPr>
                          </w:p>
                          <w:tbl>
                            <w:tblPr>
                              <w:tblStyle w:val="5"/>
                              <w:tblW w:w="0" w:type="auto"/>
                              <w:tblInd w:w="568" w:type="dxa"/>
                              <w:tblLayout w:type="fixed"/>
                              <w:tblCellMar>
                                <w:top w:w="0" w:type="dxa"/>
                                <w:left w:w="108" w:type="dxa"/>
                                <w:bottom w:w="0" w:type="dxa"/>
                                <w:right w:w="108" w:type="dxa"/>
                              </w:tblCellMar>
                            </w:tblPr>
                            <w:tblGrid>
                              <w:gridCol w:w="1980"/>
                              <w:gridCol w:w="360"/>
                              <w:gridCol w:w="5705"/>
                            </w:tblGrid>
                            <w:tr w14:paraId="58707950">
                              <w:tblPrEx>
                                <w:tblCellMar>
                                  <w:top w:w="0" w:type="dxa"/>
                                  <w:left w:w="108" w:type="dxa"/>
                                  <w:bottom w:w="0" w:type="dxa"/>
                                  <w:right w:w="108" w:type="dxa"/>
                                </w:tblCellMar>
                              </w:tblPrEx>
                              <w:trPr>
                                <w:trHeight w:val="282" w:hRule="atLeast"/>
                              </w:trPr>
                              <w:tc>
                                <w:tcPr>
                                  <w:tcW w:w="1980" w:type="dxa"/>
                                  <w:vAlign w:val="center"/>
                                </w:tcPr>
                                <w:p w14:paraId="55CBE537">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0A253F88">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520301FF">
                                  <w:pPr>
                                    <w:spacing w:before="240" w:beforeLines="100"/>
                                    <w:jc w:val="center"/>
                                    <w:rPr>
                                      <w:rFonts w:hint="eastAsia" w:ascii="宋体" w:hAnsi="宋体" w:cs="宋体"/>
                                      <w:b/>
                                      <w:bCs/>
                                      <w:sz w:val="30"/>
                                      <w:szCs w:val="30"/>
                                    </w:rPr>
                                  </w:pPr>
                                </w:p>
                              </w:tc>
                            </w:tr>
                            <w:tr w14:paraId="03B1917A">
                              <w:tblPrEx>
                                <w:tblCellMar>
                                  <w:top w:w="0" w:type="dxa"/>
                                  <w:left w:w="108" w:type="dxa"/>
                                  <w:bottom w:w="0" w:type="dxa"/>
                                  <w:right w:w="108" w:type="dxa"/>
                                </w:tblCellMar>
                              </w:tblPrEx>
                              <w:trPr>
                                <w:trHeight w:val="270" w:hRule="atLeast"/>
                              </w:trPr>
                              <w:tc>
                                <w:tcPr>
                                  <w:tcW w:w="1980" w:type="dxa"/>
                                  <w:vAlign w:val="center"/>
                                </w:tcPr>
                                <w:p w14:paraId="6DEADE8E">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6668EE6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28E2F18">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1044A51E">
                              <w:tblPrEx>
                                <w:tblCellMar>
                                  <w:top w:w="0" w:type="dxa"/>
                                  <w:left w:w="108" w:type="dxa"/>
                                  <w:bottom w:w="0" w:type="dxa"/>
                                  <w:right w:w="108" w:type="dxa"/>
                                </w:tblCellMar>
                              </w:tblPrEx>
                              <w:trPr>
                                <w:trHeight w:val="135" w:hRule="atLeast"/>
                              </w:trPr>
                              <w:tc>
                                <w:tcPr>
                                  <w:tcW w:w="1980" w:type="dxa"/>
                                  <w:vAlign w:val="center"/>
                                </w:tcPr>
                                <w:p w14:paraId="4E269C0F">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3A3DC1C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E3F5FA1">
                                  <w:pPr>
                                    <w:spacing w:before="240" w:beforeLines="100"/>
                                    <w:jc w:val="center"/>
                                    <w:rPr>
                                      <w:rFonts w:hint="eastAsia" w:ascii="宋体" w:hAnsi="宋体" w:cs="宋体"/>
                                      <w:b/>
                                      <w:bCs/>
                                      <w:sz w:val="30"/>
                                      <w:szCs w:val="30"/>
                                    </w:rPr>
                                  </w:pPr>
                                </w:p>
                              </w:tc>
                            </w:tr>
                            <w:tr w14:paraId="7162C59E">
                              <w:tblPrEx>
                                <w:tblCellMar>
                                  <w:top w:w="0" w:type="dxa"/>
                                  <w:left w:w="108" w:type="dxa"/>
                                  <w:bottom w:w="0" w:type="dxa"/>
                                  <w:right w:w="108" w:type="dxa"/>
                                </w:tblCellMar>
                              </w:tblPrEx>
                              <w:trPr>
                                <w:trHeight w:val="453" w:hRule="atLeast"/>
                              </w:trPr>
                              <w:tc>
                                <w:tcPr>
                                  <w:tcW w:w="1980" w:type="dxa"/>
                                  <w:vAlign w:val="center"/>
                                </w:tcPr>
                                <w:p w14:paraId="347F2CAB">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0DE15B8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19807DB2">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754421D3">
                            <w:pPr>
                              <w:jc w:val="center"/>
                              <w:rPr>
                                <w:sz w:val="44"/>
                              </w:rPr>
                            </w:pPr>
                            <w:r>
                              <w:rPr>
                                <w:rFonts w:hint="eastAsia" w:ascii="宋体" w:hAnsi="宋体" w:cs="宋体"/>
                                <w:szCs w:val="21"/>
                              </w:rPr>
                              <w:t xml:space="preserve">   </w:t>
                            </w:r>
                          </w:p>
                          <w:permEnd w:id="17"/>
                          <w:p w14:paraId="51D29D5A">
                            <w:pPr>
                              <w:jc w:val="center"/>
                              <w:rPr>
                                <w:sz w:val="44"/>
                              </w:rPr>
                            </w:pPr>
                          </w:p>
                          <w:p w14:paraId="17EB6FB9">
                            <w:pPr>
                              <w:jc w:val="center"/>
                              <w:rPr>
                                <w:sz w:val="28"/>
                              </w:rPr>
                            </w:pPr>
                          </w:p>
                          <w:p w14:paraId="3E29C082">
                            <w:pPr>
                              <w:jc w:val="center"/>
                              <w:rPr>
                                <w:sz w:val="28"/>
                              </w:rPr>
                            </w:pPr>
                          </w:p>
                        </w:txbxContent>
                      </wps:txbx>
                      <wps:bodyPr upright="1"/>
                    </wps:wsp>
                  </a:graphicData>
                </a:graphic>
              </wp:anchor>
            </w:drawing>
          </mc:Choice>
          <mc:Fallback>
            <w:pict>
              <v:roundrect id="_x0000_s1026" o:spid="_x0000_s1026" o:spt="2" style="position:absolute;left:0pt;margin-left:-3.95pt;margin-top:-6.4pt;height:725.4pt;width:477pt;z-index:251659264;mso-width-relative:page;mso-height-relative:page;" fillcolor="#FFFFFF" filled="t" stroked="t" coordsize="21600,21600" arcsize="0.0421296296296296" o:gfxdata="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NtdK/YAAAACwEAAA8AAAAAAAAAAQAgAAAAIgAAAGRycy9kb3ducmV2LnhtbFBLAQIUABQA&#10;AAAIAIdO4kAaCqQwKQIAAF0EAAAOAAAAAAAAAAEAIAAAACcBAABkcnMvZTJvRG9jLnhtbFBLBQYA&#10;AAAABgAGAFkBAADCBQAAAAA=&#10;">
                <v:fill on="t" focussize="0,0"/>
                <v:stroke weight="2.75pt" color="#000000" linestyle="thickThin" joinstyle="round"/>
                <v:imagedata o:title=""/>
                <o:lock v:ext="edit" aspectratio="f"/>
                <v:textbox>
                  <w:txbxContent>
                    <w:p w14:paraId="6A5BA12B">
                      <w:pPr>
                        <w:jc w:val="center"/>
                      </w:pPr>
                    </w:p>
                    <w:p w14:paraId="5842DFB0">
                      <w:pPr>
                        <w:ind w:firstLine="570"/>
                        <w:jc w:val="center"/>
                        <w:rPr>
                          <w:rFonts w:hint="eastAsia" w:ascii="新宋体" w:hAnsi="新宋体" w:eastAsia="新宋体"/>
                          <w:sz w:val="24"/>
                        </w:rPr>
                      </w:pPr>
                      <w:r>
                        <w:rPr>
                          <w:rFonts w:hint="eastAsia" w:ascii="新宋体" w:hAnsi="新宋体" w:eastAsia="新宋体"/>
                          <w:sz w:val="24"/>
                        </w:rPr>
                        <w:t xml:space="preserve">                             </w:t>
                      </w:r>
                      <w:permStart w:id="17" w:edGrp="everyone"/>
                      <w:r>
                        <w:rPr>
                          <w:rFonts w:hint="eastAsia" w:ascii="新宋体" w:hAnsi="新宋体" w:eastAsia="新宋体"/>
                          <w:sz w:val="24"/>
                        </w:rPr>
                        <w:t xml:space="preserve">  合同编号：     </w:t>
                      </w:r>
                    </w:p>
                    <w:p w14:paraId="188C4073">
                      <w:pPr>
                        <w:jc w:val="right"/>
                        <w:rPr>
                          <w:rFonts w:eastAsia="新宋体"/>
                        </w:rPr>
                      </w:pPr>
                    </w:p>
                    <w:p w14:paraId="579149A0">
                      <w:pPr>
                        <w:jc w:val="center"/>
                      </w:pPr>
                    </w:p>
                    <w:p w14:paraId="7BC274C2">
                      <w:pPr>
                        <w:jc w:val="center"/>
                      </w:pPr>
                    </w:p>
                    <w:p w14:paraId="6E063D6C">
                      <w:pPr>
                        <w:jc w:val="center"/>
                      </w:pPr>
                    </w:p>
                    <w:p w14:paraId="006F3753">
                      <w:pPr>
                        <w:jc w:val="center"/>
                      </w:pPr>
                    </w:p>
                    <w:p w14:paraId="45AA0B99">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8"/>
                                    <a:stretch>
                                      <a:fillRect/>
                                    </a:stretch>
                                  </pic:blipFill>
                                  <pic:spPr>
                                    <a:xfrm>
                                      <a:off x="0" y="0"/>
                                      <a:ext cx="1585595" cy="1080135"/>
                                    </a:xfrm>
                                    <a:prstGeom prst="rect">
                                      <a:avLst/>
                                    </a:prstGeom>
                                    <a:noFill/>
                                    <a:ln>
                                      <a:noFill/>
                                    </a:ln>
                                  </pic:spPr>
                                </pic:pic>
                              </a:graphicData>
                            </a:graphic>
                          </wp:inline>
                        </w:drawing>
                      </w:r>
                    </w:p>
                    <w:p w14:paraId="278BB903">
                      <w:pPr>
                        <w:jc w:val="center"/>
                      </w:pPr>
                    </w:p>
                    <w:p w14:paraId="36457185">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2120D575">
                      <w:pPr>
                        <w:tabs>
                          <w:tab w:val="left" w:pos="4140"/>
                        </w:tabs>
                        <w:spacing w:before="120" w:beforeLines="50" w:line="360" w:lineRule="auto"/>
                        <w:jc w:val="center"/>
                        <w:rPr>
                          <w:rFonts w:hint="eastAsia" w:ascii="宋体" w:hAnsi="宋体" w:cs="宋体"/>
                          <w:sz w:val="44"/>
                        </w:rPr>
                      </w:pPr>
                    </w:p>
                    <w:p w14:paraId="03A9B0B1">
                      <w:pPr>
                        <w:spacing w:line="360" w:lineRule="auto"/>
                        <w:jc w:val="center"/>
                        <w:rPr>
                          <w:rFonts w:hint="eastAsia" w:ascii="宋体" w:hAnsi="宋体" w:cs="宋体"/>
                          <w:sz w:val="24"/>
                        </w:rPr>
                      </w:pPr>
                    </w:p>
                    <w:p w14:paraId="1FEC18D8">
                      <w:pPr>
                        <w:spacing w:line="360" w:lineRule="auto"/>
                        <w:jc w:val="center"/>
                        <w:rPr>
                          <w:rFonts w:hint="eastAsia" w:ascii="宋体" w:hAnsi="宋体" w:cs="宋体"/>
                          <w:sz w:val="24"/>
                        </w:rPr>
                      </w:pPr>
                    </w:p>
                    <w:p w14:paraId="3F81E631">
                      <w:pPr>
                        <w:jc w:val="center"/>
                        <w:rPr>
                          <w:rFonts w:hint="eastAsia" w:ascii="新宋体" w:hAnsi="新宋体" w:eastAsia="新宋体"/>
                          <w:b/>
                          <w:bCs/>
                          <w:sz w:val="52"/>
                        </w:rPr>
                      </w:pPr>
                      <w:r>
                        <w:rPr>
                          <w:rFonts w:hint="eastAsia" w:ascii="宋体" w:hAnsi="宋体" w:cs="宋体"/>
                          <w:b/>
                          <w:bCs/>
                          <w:sz w:val="52"/>
                        </w:rPr>
                        <w:t>认 证 合 同</w:t>
                      </w:r>
                    </w:p>
                    <w:p w14:paraId="7568C9D4">
                      <w:pPr>
                        <w:jc w:val="center"/>
                        <w:rPr>
                          <w:sz w:val="44"/>
                        </w:rPr>
                      </w:pPr>
                    </w:p>
                    <w:p w14:paraId="5013B6A9">
                      <w:pPr>
                        <w:jc w:val="center"/>
                        <w:rPr>
                          <w:sz w:val="44"/>
                        </w:rPr>
                      </w:pPr>
                    </w:p>
                    <w:p w14:paraId="1F5359EC">
                      <w:pPr>
                        <w:jc w:val="center"/>
                        <w:rPr>
                          <w:sz w:val="44"/>
                        </w:rPr>
                      </w:pPr>
                    </w:p>
                    <w:p w14:paraId="5BAD751F">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初次认证               </w:t>
                      </w:r>
                      <w:r>
                        <w:rPr>
                          <w:rFonts w:hint="eastAsia" w:ascii="宋体" w:hAnsi="宋体" w:cs="宋体"/>
                          <w:sz w:val="30"/>
                          <w:szCs w:val="30"/>
                          <w:lang w:eastAsia="zh-CN"/>
                        </w:rPr>
                        <w:t>□</w:t>
                      </w:r>
                      <w:r>
                        <w:rPr>
                          <w:rFonts w:hint="eastAsia" w:ascii="宋体" w:hAnsi="宋体" w:cs="宋体"/>
                          <w:sz w:val="30"/>
                          <w:szCs w:val="30"/>
                        </w:rPr>
                        <w:t>再认证</w:t>
                      </w:r>
                    </w:p>
                    <w:p w14:paraId="2872FD8E">
                      <w:pPr>
                        <w:jc w:val="center"/>
                        <w:rPr>
                          <w:sz w:val="44"/>
                        </w:rPr>
                      </w:pPr>
                    </w:p>
                    <w:p w14:paraId="5E75FB83">
                      <w:pPr>
                        <w:jc w:val="center"/>
                        <w:rPr>
                          <w:sz w:val="44"/>
                        </w:rPr>
                      </w:pPr>
                    </w:p>
                    <w:p w14:paraId="6F3EC301">
                      <w:pPr>
                        <w:spacing w:before="240" w:beforeLines="100"/>
                        <w:jc w:val="center"/>
                        <w:rPr>
                          <w:sz w:val="44"/>
                        </w:rPr>
                      </w:pPr>
                    </w:p>
                    <w:tbl>
                      <w:tblPr>
                        <w:tblStyle w:val="5"/>
                        <w:tblW w:w="0" w:type="auto"/>
                        <w:tblInd w:w="568" w:type="dxa"/>
                        <w:tblLayout w:type="fixed"/>
                        <w:tblCellMar>
                          <w:top w:w="0" w:type="dxa"/>
                          <w:left w:w="108" w:type="dxa"/>
                          <w:bottom w:w="0" w:type="dxa"/>
                          <w:right w:w="108" w:type="dxa"/>
                        </w:tblCellMar>
                      </w:tblPr>
                      <w:tblGrid>
                        <w:gridCol w:w="1980"/>
                        <w:gridCol w:w="360"/>
                        <w:gridCol w:w="5705"/>
                      </w:tblGrid>
                      <w:tr w14:paraId="58707950">
                        <w:tblPrEx>
                          <w:tblCellMar>
                            <w:top w:w="0" w:type="dxa"/>
                            <w:left w:w="108" w:type="dxa"/>
                            <w:bottom w:w="0" w:type="dxa"/>
                            <w:right w:w="108" w:type="dxa"/>
                          </w:tblCellMar>
                        </w:tblPrEx>
                        <w:trPr>
                          <w:trHeight w:val="282" w:hRule="atLeast"/>
                        </w:trPr>
                        <w:tc>
                          <w:tcPr>
                            <w:tcW w:w="1980" w:type="dxa"/>
                            <w:vAlign w:val="center"/>
                          </w:tcPr>
                          <w:p w14:paraId="55CBE537">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0A253F88">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520301FF">
                            <w:pPr>
                              <w:spacing w:before="240" w:beforeLines="100"/>
                              <w:jc w:val="center"/>
                              <w:rPr>
                                <w:rFonts w:hint="eastAsia" w:ascii="宋体" w:hAnsi="宋体" w:cs="宋体"/>
                                <w:b/>
                                <w:bCs/>
                                <w:sz w:val="30"/>
                                <w:szCs w:val="30"/>
                              </w:rPr>
                            </w:pPr>
                          </w:p>
                        </w:tc>
                      </w:tr>
                      <w:tr w14:paraId="03B1917A">
                        <w:tblPrEx>
                          <w:tblCellMar>
                            <w:top w:w="0" w:type="dxa"/>
                            <w:left w:w="108" w:type="dxa"/>
                            <w:bottom w:w="0" w:type="dxa"/>
                            <w:right w:w="108" w:type="dxa"/>
                          </w:tblCellMar>
                        </w:tblPrEx>
                        <w:trPr>
                          <w:trHeight w:val="270" w:hRule="atLeast"/>
                        </w:trPr>
                        <w:tc>
                          <w:tcPr>
                            <w:tcW w:w="1980" w:type="dxa"/>
                            <w:vAlign w:val="center"/>
                          </w:tcPr>
                          <w:p w14:paraId="6DEADE8E">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6668EE6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28E2F18">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1044A51E">
                        <w:tblPrEx>
                          <w:tblCellMar>
                            <w:top w:w="0" w:type="dxa"/>
                            <w:left w:w="108" w:type="dxa"/>
                            <w:bottom w:w="0" w:type="dxa"/>
                            <w:right w:w="108" w:type="dxa"/>
                          </w:tblCellMar>
                        </w:tblPrEx>
                        <w:trPr>
                          <w:trHeight w:val="135" w:hRule="atLeast"/>
                        </w:trPr>
                        <w:tc>
                          <w:tcPr>
                            <w:tcW w:w="1980" w:type="dxa"/>
                            <w:vAlign w:val="center"/>
                          </w:tcPr>
                          <w:p w14:paraId="4E269C0F">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3A3DC1C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E3F5FA1">
                            <w:pPr>
                              <w:spacing w:before="240" w:beforeLines="100"/>
                              <w:jc w:val="center"/>
                              <w:rPr>
                                <w:rFonts w:hint="eastAsia" w:ascii="宋体" w:hAnsi="宋体" w:cs="宋体"/>
                                <w:b/>
                                <w:bCs/>
                                <w:sz w:val="30"/>
                                <w:szCs w:val="30"/>
                              </w:rPr>
                            </w:pPr>
                          </w:p>
                        </w:tc>
                      </w:tr>
                      <w:tr w14:paraId="7162C59E">
                        <w:tblPrEx>
                          <w:tblCellMar>
                            <w:top w:w="0" w:type="dxa"/>
                            <w:left w:w="108" w:type="dxa"/>
                            <w:bottom w:w="0" w:type="dxa"/>
                            <w:right w:w="108" w:type="dxa"/>
                          </w:tblCellMar>
                        </w:tblPrEx>
                        <w:trPr>
                          <w:trHeight w:val="453" w:hRule="atLeast"/>
                        </w:trPr>
                        <w:tc>
                          <w:tcPr>
                            <w:tcW w:w="1980" w:type="dxa"/>
                            <w:vAlign w:val="center"/>
                          </w:tcPr>
                          <w:p w14:paraId="347F2CAB">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0DE15B8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19807DB2">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754421D3">
                      <w:pPr>
                        <w:jc w:val="center"/>
                        <w:rPr>
                          <w:sz w:val="44"/>
                        </w:rPr>
                      </w:pPr>
                      <w:r>
                        <w:rPr>
                          <w:rFonts w:hint="eastAsia" w:ascii="宋体" w:hAnsi="宋体" w:cs="宋体"/>
                          <w:szCs w:val="21"/>
                        </w:rPr>
                        <w:t xml:space="preserve">   </w:t>
                      </w:r>
                    </w:p>
                    <w:permEnd w:id="17"/>
                    <w:p w14:paraId="51D29D5A">
                      <w:pPr>
                        <w:jc w:val="center"/>
                        <w:rPr>
                          <w:sz w:val="44"/>
                        </w:rPr>
                      </w:pPr>
                    </w:p>
                    <w:p w14:paraId="17EB6FB9">
                      <w:pPr>
                        <w:jc w:val="center"/>
                        <w:rPr>
                          <w:sz w:val="28"/>
                        </w:rPr>
                      </w:pPr>
                    </w:p>
                    <w:p w14:paraId="3E29C082">
                      <w:pPr>
                        <w:jc w:val="center"/>
                        <w:rPr>
                          <w:sz w:val="28"/>
                        </w:rPr>
                      </w:pPr>
                    </w:p>
                  </w:txbxContent>
                </v:textbox>
              </v:roundrect>
            </w:pict>
          </mc:Fallback>
        </mc:AlternateContent>
      </w:r>
      <w:r>
        <w:rPr>
          <w:rFonts w:hint="eastAsia" w:ascii="宋体" w:hAnsi="宋体" w:cs="宋体"/>
          <w:color w:val="auto"/>
          <w:szCs w:val="21"/>
          <w:highlight w:val="none"/>
        </w:rPr>
        <w:br w:type="page"/>
      </w:r>
    </w:p>
    <w:p w14:paraId="0151AB22">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 xml:space="preserve">第一条 </w:t>
      </w:r>
      <w:r>
        <w:rPr>
          <w:rFonts w:hint="eastAsia" w:ascii="宋体" w:hAnsi="宋体" w:cs="宋体"/>
          <w:color w:val="auto"/>
          <w:szCs w:val="21"/>
          <w:highlight w:val="none"/>
        </w:rPr>
        <w:t xml:space="preserve"> 按照《中华人民共和国民法典》及认证行业相关法律规定，经双方平等协商，就甲方委托乙方对其管理体系认证进行的申请达成一致意见，签订本合同。</w:t>
      </w:r>
    </w:p>
    <w:p w14:paraId="351EE0F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 xml:space="preserve">第二条 </w:t>
      </w:r>
      <w:r>
        <w:rPr>
          <w:rFonts w:hint="eastAsia" w:ascii="宋体" w:hAnsi="宋体" w:cs="宋体"/>
          <w:color w:val="auto"/>
          <w:szCs w:val="21"/>
          <w:highlight w:val="none"/>
        </w:rPr>
        <w:t xml:space="preserve"> 认证所依据的管理体系标准及认证证书类型：</w:t>
      </w:r>
    </w:p>
    <w:p w14:paraId="7CA829C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permStart w:id="0" w:edGrp="everyone"/>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19001-2016 idt ISO9001:2015 《质量管理体系 要求》 </w:t>
      </w:r>
    </w:p>
    <w:p w14:paraId="5A56E34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50430-2017 《工程建设施工企业质量管理规范》   </w:t>
      </w:r>
    </w:p>
    <w:p w14:paraId="5259533C">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24001-2016 idt ISO14001:2015 《环境管理体系 要求及使用指南》</w:t>
      </w:r>
    </w:p>
    <w:p w14:paraId="47DB1317">
      <w:pPr>
        <w:keepNext w:val="0"/>
        <w:keepLines w:val="0"/>
        <w:pageBreakBefore w:val="0"/>
        <w:widowControl w:val="0"/>
        <w:tabs>
          <w:tab w:val="left" w:pos="8400"/>
        </w:tabs>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45001-2020 idt ISO45001:2018 《职业健康安全管理体系 要求及使用指南》</w:t>
      </w:r>
    </w:p>
    <w:p w14:paraId="3A784195">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ISO 22000:2018《食品质量管理体系 食品链中各类组织的要求》</w:t>
      </w:r>
    </w:p>
    <w:p w14:paraId="3278BE0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危害分析与关键控制点(HACCP)体系认证要求(V1.0)</w:t>
      </w:r>
    </w:p>
    <w:p w14:paraId="5D1E1423">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 23331-2020 idt ISO 50001:2018 《能源管理体系 要求及使用指南》</w:t>
      </w:r>
    </w:p>
    <w:p w14:paraId="65F7728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能源管理体系行业认证标准</w:t>
      </w:r>
      <w:r>
        <w:rPr>
          <w:rFonts w:hint="eastAsia" w:ascii="宋体" w:hAnsi="宋体" w:cs="宋体"/>
          <w:color w:val="auto"/>
          <w:szCs w:val="21"/>
          <w:highlight w:val="none"/>
          <w:u w:val="single"/>
        </w:rPr>
        <w:t xml:space="preserve">                     </w:t>
      </w:r>
    </w:p>
    <w:permEnd w:id="0"/>
    <w:p w14:paraId="60F0BF5D">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第三条</w:t>
      </w:r>
      <w:r>
        <w:rPr>
          <w:rFonts w:hint="eastAsia" w:ascii="宋体" w:hAnsi="宋体" w:cs="宋体"/>
          <w:color w:val="auto"/>
          <w:szCs w:val="21"/>
          <w:highlight w:val="none"/>
        </w:rPr>
        <w:t xml:space="preserve">  甲方管理体系覆盖的产品及活动（认证范围）及地址：参考甲方向乙方提交的认证申请书，但认证范围、地址最终以乙方认证决定的书面文件为准。</w:t>
      </w:r>
    </w:p>
    <w:p w14:paraId="0EEA40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第四条</w:t>
      </w:r>
      <w:r>
        <w:rPr>
          <w:rFonts w:hint="eastAsia" w:ascii="宋体" w:hAnsi="宋体" w:cs="宋体"/>
          <w:color w:val="auto"/>
          <w:szCs w:val="21"/>
          <w:highlight w:val="none"/>
        </w:rPr>
        <w:t xml:space="preserve">  收费标准按照行业和行政主管部门等相关规定而制定。</w:t>
      </w:r>
    </w:p>
    <w:p w14:paraId="4BB2C5C9">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1" w:edGrp="everyone"/>
      <w:r>
        <w:rPr>
          <w:rFonts w:hint="eastAsia" w:ascii="宋体" w:hAnsi="宋体" w:cs="宋体"/>
          <w:color w:val="auto"/>
          <w:szCs w:val="21"/>
          <w:highlight w:val="none"/>
        </w:rPr>
        <w:t xml:space="preserve">□初次认证费用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元（含申请费、审定与注册费、审核费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证书制作成本</w:t>
      </w:r>
      <w:r>
        <w:rPr>
          <w:rFonts w:hint="eastAsia" w:ascii="宋体" w:hAnsi="宋体" w:cs="宋体"/>
          <w:color w:val="auto"/>
          <w:szCs w:val="21"/>
          <w:highlight w:val="none"/>
        </w:rPr>
        <w:t>费用）</w:t>
      </w:r>
    </w:p>
    <w:p w14:paraId="245A7FBF">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□再认证费用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元（含申请费、审定与注册费、审核费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证书制作成本</w:t>
      </w:r>
      <w:r>
        <w:rPr>
          <w:rFonts w:hint="eastAsia" w:ascii="宋体" w:hAnsi="宋体" w:cs="宋体"/>
          <w:color w:val="auto"/>
          <w:szCs w:val="21"/>
          <w:highlight w:val="none"/>
        </w:rPr>
        <w:t>费用）</w:t>
      </w:r>
    </w:p>
    <w:p w14:paraId="3EE3800E">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第一次</w:t>
      </w:r>
      <w:r>
        <w:rPr>
          <w:rFonts w:hint="eastAsia" w:ascii="宋体" w:hAnsi="宋体" w:cs="宋体"/>
          <w:color w:val="auto"/>
          <w:szCs w:val="21"/>
          <w:highlight w:val="none"/>
        </w:rPr>
        <w:t>监督审核费用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A6CBB6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30" w:firstLineChars="3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次监督审核费用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ermEnd w:id="1"/>
    <w:p w14:paraId="38B45F5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证书有效期依据相关管理体系认证实施方案的规定，乙方对甲方进行监督审核的频次依据相关管理体系认证实施方案规定执行。甲方取得认证证书三年有效期内，乙方将对其进行至少两次监督审核。乙方首次监督审核应在证书签发之日起12个月内进行，两次监督审核间隔不超过12个月。</w:t>
      </w:r>
    </w:p>
    <w:p w14:paraId="7ABB8185">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初次认证费用付款方式：</w:t>
      </w:r>
    </w:p>
    <w:p w14:paraId="0664CC7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2" w:edGrp="everyone"/>
      <w:r>
        <w:rPr>
          <w:rFonts w:hint="eastAsia" w:ascii="宋体" w:hAnsi="宋体" w:cs="宋体"/>
          <w:color w:val="auto"/>
          <w:szCs w:val="21"/>
          <w:highlight w:val="none"/>
        </w:rPr>
        <w:t>□甲方于合同签订后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天支付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元给乙方。</w:t>
      </w:r>
    </w:p>
    <w:p w14:paraId="6405DD4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□甲方于现场审核结束后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天支付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元给乙方。</w:t>
      </w:r>
    </w:p>
    <w:permEnd w:id="2"/>
    <w:p w14:paraId="5CA8E08A">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乙方指定收款账户信息如下：</w:t>
      </w:r>
    </w:p>
    <w:tbl>
      <w:tblPr>
        <w:tblStyle w:val="6"/>
        <w:tblW w:w="1026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8"/>
        <w:gridCol w:w="5104"/>
      </w:tblGrid>
      <w:tr w14:paraId="77CD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5AA42FD5">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 </w:t>
            </w:r>
          </w:p>
          <w:p w14:paraId="67CBE913">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开户行：中国农业银行</w:t>
            </w:r>
            <w:r>
              <w:rPr>
                <w:rFonts w:hint="eastAsia" w:ascii="宋体" w:hAnsi="宋体" w:cs="宋体"/>
                <w:color w:val="auto"/>
                <w:szCs w:val="21"/>
                <w:highlight w:val="none"/>
                <w:lang w:eastAsia="zh-Hans"/>
              </w:rPr>
              <w:t>南昌</w:t>
            </w:r>
            <w:r>
              <w:rPr>
                <w:rFonts w:hint="eastAsia" w:ascii="宋体" w:hAnsi="宋体" w:cs="宋体"/>
                <w:color w:val="auto"/>
                <w:szCs w:val="21"/>
                <w:highlight w:val="none"/>
              </w:rPr>
              <w:t xml:space="preserve">高新支行       </w:t>
            </w:r>
          </w:p>
          <w:p w14:paraId="14B970EC">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账  号：1498 0601 0400 09226 </w:t>
            </w:r>
          </w:p>
        </w:tc>
        <w:tc>
          <w:tcPr>
            <w:tcW w:w="5104" w:type="dxa"/>
          </w:tcPr>
          <w:p w14:paraId="292DBA3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开户名：中赣国际认证有限公司江西分公司</w:t>
            </w:r>
          </w:p>
          <w:p w14:paraId="5A4EB25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 招商银行股份有限公司南昌艾溪湖支行</w:t>
            </w:r>
          </w:p>
          <w:p w14:paraId="181BA67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号：7919 1093 2210 202</w:t>
            </w:r>
          </w:p>
        </w:tc>
      </w:tr>
      <w:tr w14:paraId="540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10BD887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开户名：中赣国际认证有限公司南昌分公司</w:t>
            </w:r>
          </w:p>
          <w:p w14:paraId="52292DD9">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开户行：中国建设银行瑶湖支行     </w:t>
            </w:r>
          </w:p>
          <w:p w14:paraId="10D0B7E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号：3605 0153 0156 0000 0665</w:t>
            </w:r>
          </w:p>
        </w:tc>
        <w:tc>
          <w:tcPr>
            <w:tcW w:w="5104" w:type="dxa"/>
          </w:tcPr>
          <w:p w14:paraId="322BB2C5">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开户名：中赣国际认证有限公司贵州分公司</w:t>
            </w:r>
          </w:p>
          <w:p w14:paraId="5175FC9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开户行：中国工商银行股份有限公司贵阳黄金路支行     </w:t>
            </w:r>
          </w:p>
          <w:p w14:paraId="3668229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号：2402 0129 0920 0088 261</w:t>
            </w:r>
          </w:p>
        </w:tc>
      </w:tr>
      <w:tr w14:paraId="33FD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119317F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开户名：中赣国际认证有限公司深圳分公司 </w:t>
            </w:r>
          </w:p>
          <w:p w14:paraId="530AF88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开户行：中国工商银行深圳国财支行</w:t>
            </w:r>
          </w:p>
          <w:p w14:paraId="66EC594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号：4000 0279 0920 0505 325</w:t>
            </w:r>
          </w:p>
        </w:tc>
        <w:tc>
          <w:tcPr>
            <w:tcW w:w="5104" w:type="dxa"/>
          </w:tcPr>
          <w:p w14:paraId="142A18F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开户名：中赣国际认证有限公司湖北分公司 </w:t>
            </w:r>
          </w:p>
          <w:p w14:paraId="2E0D891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开户行：中国工商银行股份有限公司武汉升官渡支行</w:t>
            </w:r>
          </w:p>
          <w:p w14:paraId="5850EF67">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号：3202 1406 0910 0100 939</w:t>
            </w:r>
          </w:p>
        </w:tc>
      </w:tr>
      <w:tr w14:paraId="1B21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0F6E6A7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开户名：中赣国际认证有限公司北京分公司 </w:t>
            </w:r>
          </w:p>
          <w:p w14:paraId="19F6562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开户行：招商银行股份有限公司北京城市副中心分行</w:t>
            </w:r>
          </w:p>
          <w:p w14:paraId="1A530B1B">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号：1109 6255 3310 000</w:t>
            </w:r>
          </w:p>
        </w:tc>
        <w:tc>
          <w:tcPr>
            <w:tcW w:w="5104" w:type="dxa"/>
          </w:tcPr>
          <w:p w14:paraId="7EDDB97C">
            <w:pPr>
              <w:keepNext w:val="0"/>
              <w:keepLines w:val="0"/>
              <w:pageBreakBefore w:val="0"/>
              <w:widowControl w:val="0"/>
              <w:tabs>
                <w:tab w:val="left" w:pos="420"/>
              </w:tabs>
              <w:kinsoku/>
              <w:wordWrap/>
              <w:overflowPunct/>
              <w:topLinePunct w:val="0"/>
              <w:autoSpaceDE/>
              <w:autoSpaceDN/>
              <w:bidi w:val="0"/>
              <w:adjustRightInd/>
              <w:snapToGrid/>
              <w:spacing w:line="600" w:lineRule="exact"/>
              <w:ind w:firstLine="210" w:firstLineChars="100"/>
              <w:textAlignment w:val="auto"/>
              <w:rPr>
                <w:rFonts w:hint="eastAsia" w:ascii="宋体" w:hAnsi="宋体" w:cs="宋体"/>
                <w:color w:val="auto"/>
                <w:szCs w:val="21"/>
                <w:highlight w:val="none"/>
              </w:rPr>
            </w:pPr>
          </w:p>
        </w:tc>
      </w:tr>
    </w:tbl>
    <w:p w14:paraId="7C47ADC9">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每次监督审核和再认证付款方式：</w:t>
      </w:r>
    </w:p>
    <w:p w14:paraId="64E3039C">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监督审核前甲方应提前</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天向乙方支付监督审核费用，再认证前甲方应提前90天向乙方支付再认证费用。如乙方未在上述日期内收到甲方支付的费用，</w:t>
      </w:r>
      <w:r>
        <w:rPr>
          <w:rFonts w:hint="eastAsia" w:ascii="宋体" w:hAnsi="宋体" w:cs="宋体"/>
          <w:color w:val="auto"/>
          <w:szCs w:val="21"/>
          <w:highlight w:val="none"/>
          <w:lang w:eastAsia="zh-CN"/>
        </w:rPr>
        <w:t>乙方</w:t>
      </w:r>
      <w:r>
        <w:rPr>
          <w:rFonts w:hint="eastAsia" w:ascii="宋体" w:hAnsi="宋体" w:cs="宋体"/>
          <w:color w:val="auto"/>
          <w:szCs w:val="21"/>
          <w:highlight w:val="none"/>
          <w:lang w:val="en-US" w:eastAsia="zh-CN"/>
        </w:rPr>
        <w:t>可通过其官方网站、邮箱、ERP系统、短信等途径，任选其一，通知甲方进行付款</w:t>
      </w:r>
      <w:r>
        <w:rPr>
          <w:rFonts w:hint="eastAsia" w:ascii="宋体" w:hAnsi="宋体" w:cs="宋体"/>
          <w:color w:val="auto"/>
          <w:szCs w:val="21"/>
          <w:highlight w:val="none"/>
        </w:rPr>
        <w:t>。因甲方未按期支付费用导致监督审核和再认证未按时完成的，由此影响认证证书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认证标志</w:t>
      </w:r>
      <w:r>
        <w:rPr>
          <w:rFonts w:hint="eastAsia" w:ascii="宋体" w:hAnsi="宋体" w:cs="宋体"/>
          <w:color w:val="auto"/>
          <w:szCs w:val="21"/>
          <w:highlight w:val="none"/>
        </w:rPr>
        <w:t>无法正常使用的后果由甲方独自承担。</w:t>
      </w:r>
    </w:p>
    <w:p w14:paraId="740E60CB">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当甲方的产品在国家监督抽查中被查出不合格时，乙方对甲方实施提前较短时间通知的审核（提前较短时间通知的审核将在市场监督管理总局发布公告之日起30日内完成），甲方应按本合同向乙方支付审核费用。当甲方因发生严重投诉、严重事故、质量不合格、范围变更、经营地址变更、标准换版等情况，乙方须向甲方追加现场审核时，乙方有权向甲方收取追加现场审核所发生的费用，该费用按实际工作量所发生的审核人数乘以审核日数乘以每日审核费用（每日审核费用由甲乙双方另行协商确定；如双方协商不一致的，以乙方确定的每日审核费用为准）计收。</w:t>
      </w:r>
    </w:p>
    <w:p w14:paraId="64892CD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第五条  特殊审核相关规定</w:t>
      </w:r>
    </w:p>
    <w:p w14:paraId="1F8E08E4">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扩大认证范围：对于已授予的认证，认证机构应对扩大认证范围的申请进行评审，并确定任何必要的审核活动来做出是否可予扩大的决定。这类审核活动可以结合监督审核同时进行。</w:t>
      </w:r>
    </w:p>
    <w:p w14:paraId="59CCF2D8">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提前较短时间通知的审核：为调查投诉、质量事故，对变更做出回应或对被暂停的客户进行追踪，可能需要在提前较短时间或不通知甲方的情况下进行审核，此时：</w:t>
      </w:r>
    </w:p>
    <w:p w14:paraId="68E6EFA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（1）乙方应向甲方说明并使甲方提前了解将在何种条件下进行此类审核；</w:t>
      </w:r>
    </w:p>
    <w:p w14:paraId="2EB0C5B5">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（2）甲方缺乏对审核组成员的任命表示反对的机会，乙方在指派审核组时将给予更多关注。</w:t>
      </w:r>
    </w:p>
    <w:p w14:paraId="330C3871">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甲方认证范围内的产品在产品质量国家监督抽查中被查出不合格时，自市场监管部门发出通报之日起30日内，乙方对甲方实施提前较短时间通知的审核。</w:t>
      </w:r>
    </w:p>
    <w:p w14:paraId="680EA7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第六条  甲方的权利和义务</w:t>
      </w:r>
    </w:p>
    <w:p w14:paraId="6D271D4E">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建立覆盖认证范围并符合审核依据的管理体系并充分运行。甲方承诺提供的有关证据、记录和管理体系成文信息（如：手册、程序、记录等）均真实、合法、有效，不存在任何虚假记载、误导性陈述或重大遗漏。如甲方实际情况（包括但不限于法律地位、经营场所、组织架构、人员、产品/服务范围、管理体系运行时间等）与其提供的材料存在重大不一致或甲方提供虚假材料，由此产生的一切法律责任和后果（包括但不限于甲方自身损失、第三方索赔、行政罚款等）均由甲方自行承担，乙方有权终止审核或暂停、撤销已颁发的认证证书，对甲方已支付的费用有权不予退还，且因此给乙方造成的损失由甲方赔偿。</w:t>
      </w:r>
    </w:p>
    <w:p w14:paraId="0F86FFA5">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提供现场审核时必要的工作条件，并按实际承担审核员的交通、食宿费用。甲方最高管理者应亲自参加认证审核首、末次会议。如最高管理者因故不能参加，须事先获得乙方书面同意并书面授权其他高级管理层成员参会。否则，由此造成的审核结果不符合国家规定的法律后果由甲方独自承担。如审核时，乙方发现甲方最高管理者不熟悉组织自身的质量方针、质量目标，或其未亲自参与并推动QMS实施的，认证审核依法将不予通过。</w:t>
      </w:r>
    </w:p>
    <w:p w14:paraId="4401EAE7">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甲方应按合同约定向乙方支付认证费用，并在证书有效期内接受并配合乙方的监督审核、特殊审核，并按规定缴纳审核费用。</w:t>
      </w:r>
    </w:p>
    <w:p w14:paraId="4CF22C8E">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甲方应认真对待、积极配合行业主管部门安排的确认审核活动</w:t>
      </w:r>
      <w:r>
        <w:rPr>
          <w:rFonts w:hint="eastAsia" w:ascii="宋体" w:hAnsi="宋体" w:cs="宋体"/>
          <w:color w:val="auto"/>
          <w:szCs w:val="21"/>
          <w:highlight w:val="none"/>
          <w:lang w:eastAsia="zh-CN"/>
        </w:rPr>
        <w:t>。</w:t>
      </w:r>
    </w:p>
    <w:p w14:paraId="189D74AA">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甲方应确保获证后持续有效运行管理体系，配合认证行政监督部门的监督检查和认证机构对相关投诉的调查，</w:t>
      </w:r>
      <w:r>
        <w:rPr>
          <w:rFonts w:hint="eastAsia" w:ascii="宋体" w:hAnsi="宋体" w:cs="宋体"/>
          <w:color w:val="auto"/>
          <w:szCs w:val="21"/>
        </w:rPr>
        <w:t>对有关事项询问和调查如实提供相关材料和信息</w:t>
      </w:r>
      <w:r>
        <w:rPr>
          <w:rFonts w:hint="eastAsia" w:ascii="宋体" w:hAnsi="宋体" w:cs="宋体"/>
          <w:color w:val="auto"/>
          <w:szCs w:val="21"/>
          <w:lang w:eastAsia="zh-CN"/>
        </w:rPr>
        <w:t>，</w:t>
      </w:r>
      <w:r>
        <w:rPr>
          <w:rFonts w:hint="eastAsia" w:ascii="宋体" w:hAnsi="宋体" w:cs="宋体"/>
          <w:color w:val="auto"/>
          <w:szCs w:val="21"/>
          <w:highlight w:val="none"/>
        </w:rPr>
        <w:t>及时向认证机构通报管理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及《质量管理体系认证规则》（2025年版）第5.1.2中规定的条件的变更情况，承担其选择的认证机构因资质被撤销而带来的认证活动终止、认证证书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认证标志</w:t>
      </w:r>
      <w:r>
        <w:rPr>
          <w:rFonts w:hint="eastAsia" w:ascii="宋体" w:hAnsi="宋体" w:cs="宋体"/>
          <w:color w:val="auto"/>
          <w:szCs w:val="21"/>
          <w:highlight w:val="none"/>
        </w:rPr>
        <w:t>无法使用的风险。乙方对甲方承担的该风险提供为甲方介绍其他认证机构为甲方办理新的认证服务的帮助。</w:t>
      </w:r>
    </w:p>
    <w:p w14:paraId="6B9161F1">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获得认证后如发生以下情况，应及时向认证机构通报：①客户及相关方有重大投诉。②生产的产品或服务被执法监管部门认定不符合法定要求。③发生产品或服务的质量安全事故。④相关情况发生变更，包括：生产经营状况、组织状态或所有权变更；取得的行政许可资格、强制性认证或其他资质证书变更；最高管理者、管理者代表变更；生产经营或服务的工作场所变更；管理体系覆盖的活动范围变更；管理体系和重要过程的重大变更等。⑤出现影响管理体系运行的其他重要情况。</w:t>
      </w:r>
      <w:r>
        <w:rPr>
          <w:rFonts w:hint="eastAsia" w:ascii="宋体" w:hAnsi="宋体" w:cs="宋体"/>
          <w:color w:val="auto"/>
          <w:szCs w:val="21"/>
          <w:highlight w:val="none"/>
          <w:lang w:val="en-US" w:eastAsia="zh-CN"/>
        </w:rPr>
        <w:t>乙方将考量这些变化对甲方体系运行产生的影响，进而决定是否开展短时间通知的审核工作。</w:t>
      </w:r>
      <w:r>
        <w:rPr>
          <w:rFonts w:hint="eastAsia" w:ascii="宋体" w:hAnsi="宋体" w:cs="宋体"/>
          <w:color w:val="auto"/>
          <w:szCs w:val="21"/>
          <w:highlight w:val="none"/>
        </w:rPr>
        <w:t>甲方需配合提前较短时间通知的审核，否则乙方有权对证书暂停直至撤销处理。</w:t>
      </w:r>
    </w:p>
    <w:p w14:paraId="43673FA1">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承诺获得认证证书后接受认证机构的监督管理，正确使用认证证书、认证标志和有关信息；不擅自利用管理体系认证证书和相关文字、符号误导公众认为其产品或服务通过认证；认证证书处于暂停、撤销、注销状态不得使用认证证书和认证标志。</w:t>
      </w:r>
      <w:r>
        <w:rPr>
          <w:rFonts w:hint="eastAsia" w:ascii="宋体" w:hAnsi="宋体" w:cs="宋体"/>
          <w:color w:val="auto"/>
          <w:szCs w:val="21"/>
          <w:highlight w:val="none"/>
        </w:rPr>
        <w:t>甲方证书被暂停期间、撤销或注销时，应立即停止继续宣传获证资格，并立即停止使用宣传获证资格的广告资料；在认证范围变更或缩小时，应修改所有的广告材料。</w:t>
      </w:r>
      <w:r>
        <w:rPr>
          <w:rFonts w:hint="eastAsia" w:ascii="宋体" w:hAnsi="宋体" w:cs="宋体"/>
          <w:color w:val="auto"/>
          <w:szCs w:val="21"/>
          <w:highlight w:val="none"/>
        </w:rPr>
        <w:t>如果甲方的质量认证证书因其自身原因处于暂停、撤销、注销状态的，乙方一年内不再接受认证申请。</w:t>
      </w:r>
    </w:p>
    <w:p w14:paraId="6B00DEAC">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甲方有权就认证活动向乙方商务中心或相关管理机构提出申诉和投诉。</w:t>
      </w:r>
    </w:p>
    <w:p w14:paraId="1B6B6EDD">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能源管理体系的甲方：在认证证书有效期间，甲方发生与能源管理体系有关的重大变化时，乙方有权暂停或撤销认证证书并报告国家认监委，具体包括：①甲方发生了与能源有关的重大事故，反映出组织的能源管理体系建立及运行存在重大缺陷的；②甲方的能源绩效未达到国家和地方政府发布的单位产品能源消耗限额标准要求或考核为“未完成”等级的；③甲方在证书有效期间受到相关执法监管部门处罚的；④甲方存在其它严重影响能源管理体系运行的严重不符合，不能在乙方规定的时间内及时采取有效的纠正措施的。</w:t>
      </w:r>
    </w:p>
    <w:p w14:paraId="0388C9DD">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食品安全管理体系/HACCP体系的甲方：在证书有效期内，及时将可能影响食品安全管理体系/HACCP体系持续满足认证要求的事宜通报给乙方，包括但不限于与以下内容：①有关法律地位、经营状况、组织状态或所有权变更的信息；②联系地址和场所变更的信息；③食品安全管理体系/HACCP体系和过程重大变更的信息，产品工艺环境重大变化信息；④食品安全事故的信息或与食品安全相关的消费者投诉信息；⑤所在区域内发生的有关重大动、植物疫情的信息；⑥官方检查或政府部门组织的市场抽查中被发现有食品安全问题的信息，或食品安全生产规范体系检查中被发现有不符合的信息，或出口的产品因安全卫生方面的问题被进口国（地区）主管当局通报的；⑦不合格品召回及处理的信息；⑧其他重要信息。</w:t>
      </w:r>
    </w:p>
    <w:p w14:paraId="31B4D1E4">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质量管理体系的甲方：认证费用应直接支付给乙方，不得通过第三方支付。甲方的上级单位（如所属的集团公司、事业单位、社会团体或机关）向乙方支付费用情况例外。</w:t>
      </w:r>
    </w:p>
    <w:p w14:paraId="00E4F0EC">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涉及标准换版时，甲方应依据乙方发布的转版方案及期限要求，完成管理体系转版工作，并接受乙方安排的转版审核。</w:t>
      </w:r>
    </w:p>
    <w:p w14:paraId="69FB401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第七条  乙方权利和义务</w:t>
      </w:r>
    </w:p>
    <w:p w14:paraId="5D656752">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向甲方公开《质量管理体系认证规则》（2025年版）第5.1.1条要求的信息，包括认证标准、流程、证书管理、收费标准、申诉投诉、认证标准换版规定、“提前较短时间通知的审核”情形等，甲方对此充分知情。乙方向甲方提供资格证明文件及公开性文件，依约定向甲方提交审核计划。</w:t>
      </w:r>
    </w:p>
    <w:p w14:paraId="66D6683A">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rPr>
        <w:t>收到甲方按合同约定支付的相应费用后，安排审核组实施审核</w:t>
      </w:r>
      <w:r>
        <w:rPr>
          <w:rFonts w:hint="eastAsia" w:ascii="宋体" w:hAnsi="宋体" w:cs="宋体"/>
          <w:color w:val="auto"/>
          <w:szCs w:val="21"/>
          <w:lang w:eastAsia="zh-CN"/>
        </w:rPr>
        <w:t>。</w:t>
      </w:r>
    </w:p>
    <w:p w14:paraId="4A697560">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遵守保密声明，未经甲方同意，不向任何方提供涉及甲方的保密资料（有法律要求的情况除外）。</w:t>
      </w:r>
    </w:p>
    <w:p w14:paraId="4AC8CAD3">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甲方不配合调查或不承担、履行认证合同约定的责任和义务，或违反有关规定的，乙方有权随时暂停或撤销已颁发给甲方的认证证书，并发布暂停或撤销公告。</w:t>
      </w:r>
    </w:p>
    <w:p w14:paraId="1419F086">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如乙方资质被注销或撤销，乙方应及时告知甲方，并为甲方出具办理证书转换所需的书面声明或证明文件，甲方可自行选择其他认证机构重新申请认证，</w:t>
      </w:r>
      <w:r>
        <w:rPr>
          <w:rFonts w:hint="eastAsia" w:ascii="宋体" w:hAnsi="宋体" w:cs="宋体"/>
          <w:color w:val="auto"/>
          <w:szCs w:val="21"/>
          <w:highlight w:val="none"/>
          <w:lang w:val="en-US" w:eastAsia="zh-CN"/>
        </w:rPr>
        <w:t>已收年审/再认证费用未实施审核的，退年审/再认证全款，未收年审/再认证费用的退证书制作成本</w:t>
      </w:r>
      <w:r>
        <w:rPr>
          <w:rFonts w:hint="eastAsia" w:ascii="宋体" w:hAnsi="宋体" w:cs="宋体"/>
          <w:color w:val="auto"/>
          <w:szCs w:val="21"/>
          <w:highlight w:val="none"/>
        </w:rPr>
        <w:t>费用。如乙方资质被注销或撤销后甲方继续使用失效证书</w:t>
      </w:r>
      <w:r>
        <w:rPr>
          <w:rFonts w:hint="eastAsia" w:ascii="宋体" w:hAnsi="宋体" w:cs="宋体"/>
          <w:color w:val="auto"/>
          <w:szCs w:val="21"/>
          <w:highlight w:val="none"/>
          <w:lang w:val="en-US" w:eastAsia="zh-CN"/>
        </w:rPr>
        <w:t>和认证标志</w:t>
      </w:r>
      <w:r>
        <w:rPr>
          <w:rFonts w:hint="eastAsia" w:ascii="宋体" w:hAnsi="宋体" w:cs="宋体"/>
          <w:color w:val="auto"/>
          <w:szCs w:val="21"/>
          <w:highlight w:val="none"/>
        </w:rPr>
        <w:t>，因此造成的法律后果由甲方自行承担。</w:t>
      </w:r>
    </w:p>
    <w:p w14:paraId="422CFF6C">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甲方获证后，乙方定期对其管理体系实施监督审核</w:t>
      </w:r>
      <w:r>
        <w:rPr>
          <w:rFonts w:hint="eastAsia" w:ascii="宋体" w:hAnsi="宋体" w:cs="宋体"/>
          <w:color w:val="auto"/>
          <w:szCs w:val="21"/>
          <w:highlight w:val="none"/>
          <w:lang w:eastAsia="zh-CN"/>
        </w:rPr>
        <w:t>。</w:t>
      </w:r>
      <w:r>
        <w:rPr>
          <w:rFonts w:hint="eastAsia" w:ascii="宋体" w:hAnsi="宋体" w:cs="宋体"/>
          <w:color w:val="auto"/>
          <w:szCs w:val="21"/>
          <w:highlight w:val="none"/>
        </w:rPr>
        <w:t>在甲方的管理体系持续达到相关标准并经乙方按相关规定通过监督审核的情况下，证书有效期为三年，认证证书有效期届满时，甲方应至少提前90日向乙方申请换证，乙方按再认证要求实施换证。</w:t>
      </w:r>
    </w:p>
    <w:p w14:paraId="34DF0BAD">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由于乙方原因造成的暂停（审核人员数量及审核人日数，未满足质量管理体系认证规则要求时）</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甲方如需转机构，可书面告知乙方，乙方开出</w:t>
      </w:r>
      <w:r>
        <w:rPr>
          <w:rFonts w:hint="eastAsia" w:ascii="宋体" w:hAnsi="宋体" w:cs="宋体"/>
          <w:color w:val="auto"/>
          <w:szCs w:val="21"/>
          <w:highlight w:val="none"/>
          <w:lang w:val="en-US" w:eastAsia="zh-CN"/>
        </w:rPr>
        <w:t>转出证明</w:t>
      </w:r>
      <w:r>
        <w:rPr>
          <w:rFonts w:hint="eastAsia" w:ascii="宋体" w:hAnsi="宋体" w:cs="宋体"/>
          <w:color w:val="auto"/>
          <w:szCs w:val="21"/>
          <w:highlight w:val="none"/>
        </w:rPr>
        <w:t>。</w:t>
      </w:r>
    </w:p>
    <w:p w14:paraId="42198972">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第八条  </w:t>
      </w:r>
      <w:r>
        <w:rPr>
          <w:rFonts w:hint="eastAsia" w:ascii="宋体" w:hAnsi="宋体" w:cs="宋体"/>
          <w:color w:val="auto"/>
          <w:szCs w:val="21"/>
          <w:highlight w:val="none"/>
        </w:rPr>
        <w:t>如发生下列情况的，乙方有权终止审核：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在审核现场时，未观察到甲方的实际生产活动；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）甲方对审核活动不予配合，审核活动无法进行；（</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）甲方的最高管理者或者经授权的高级管理层成员缺席首、末次会议；（</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）甲方实际情况与申请材料有重大不一致；（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）其他导致审核程序无法完成的情况。</w:t>
      </w:r>
    </w:p>
    <w:p w14:paraId="4F1474CD">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第九条  认证证书的暂停</w:t>
      </w:r>
    </w:p>
    <w:p w14:paraId="034A0DE4">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甲方有以下情形之一的，乙方应在调查核实后5日内暂停其认证证书并保留相应证据： </w:t>
      </w:r>
    </w:p>
    <w:p w14:paraId="7DA85961">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持续或严重不满足认证要求的，包括管理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 xml:space="preserve">文件与实际业务运作严重脱离； </w:t>
      </w:r>
    </w:p>
    <w:p w14:paraId="427484D2">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不满足管理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 xml:space="preserve">适用的法律法规要求，且未采取有效纠正措施的； </w:t>
      </w:r>
    </w:p>
    <w:p w14:paraId="44B49647">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受到与质量相关的行政处罚，且尚未完成整改的； </w:t>
      </w:r>
    </w:p>
    <w:p w14:paraId="5C7DF2D1">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发生重大质量事故，反映甲方管理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 xml:space="preserve">运行存在重大缺陷的； </w:t>
      </w:r>
    </w:p>
    <w:p w14:paraId="556F4DE3">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拒绝配合市场监管部门的认证执法监督检查，或者提供虚假材料或信息的； </w:t>
      </w:r>
    </w:p>
    <w:p w14:paraId="3C9377CC">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持有的与管理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范围有关的行政许可文件、资质证书、强制性认证证书等过期失效的；</w:t>
      </w:r>
    </w:p>
    <w:p w14:paraId="65ADEA96">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不能按照规定的时间间隔接受监督审核的；</w:t>
      </w:r>
    </w:p>
    <w:p w14:paraId="06BC001E">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未按相关规定正确引用和宣传获得的认证证书和有关信息，包括认证证书和认证标志的使用； </w:t>
      </w:r>
    </w:p>
    <w:p w14:paraId="64A665A3">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不承担、履行认证合同约定的责任和义务的；</w:t>
      </w:r>
    </w:p>
    <w:p w14:paraId="4273EDCC">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被有关行政监管部门责令停业整顿的；</w:t>
      </w:r>
    </w:p>
    <w:p w14:paraId="12645517">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发生与质量相关重大舆情的； </w:t>
      </w:r>
    </w:p>
    <w:p w14:paraId="7F42D7B0">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主动请求暂停的；</w:t>
      </w:r>
    </w:p>
    <w:p w14:paraId="18498205">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其他应暂停认证证书的。 </w:t>
      </w:r>
    </w:p>
    <w:p w14:paraId="4C50127F">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乙方可根据暂停的原因和性质确定暂停期限，暂停期限最长不得超过6个月。</w:t>
      </w:r>
    </w:p>
    <w:p w14:paraId="587330D4">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暂停期间，管理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认证证书暂时无效。如甲方采取有效的纠正措施，造成暂停的原因已消除的，乙方应恢复其认证证书，并保留相应证据。</w:t>
      </w:r>
    </w:p>
    <w:p w14:paraId="02B29DBA">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由于乙方原因</w:t>
      </w:r>
      <w:r>
        <w:rPr>
          <w:rFonts w:hint="eastAsia" w:ascii="宋体" w:hAnsi="宋体" w:cs="宋体"/>
          <w:color w:val="auto"/>
          <w:szCs w:val="21"/>
          <w:highlight w:val="none"/>
          <w:lang w:val="en-US" w:eastAsia="zh-CN"/>
        </w:rPr>
        <w:t>造成的暂停（审核人员数量及审核人日数，未满足质量管理体系认证规则要求时）。</w:t>
      </w:r>
    </w:p>
    <w:p w14:paraId="48DE5DE0">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第十条  认证证书的撤销</w:t>
      </w:r>
    </w:p>
    <w:p w14:paraId="6E6115BA">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甲方有以下情形之一的，乙方应在获得相关信息并调查核实后5日内撤销其认证证书并保留相应证据：</w:t>
      </w:r>
    </w:p>
    <w:p w14:paraId="51E1A2F9">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（1）被注销或撤销法律地位证明文件的； </w:t>
      </w:r>
    </w:p>
    <w:p w14:paraId="08096657">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（2）被“国家企业信用信息公示系统”和“信用中国”列入严重违法失信名单的； </w:t>
      </w:r>
    </w:p>
    <w:p w14:paraId="50B21FBF">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（3）认证证书的暂停期限已满，但导致暂停的问题未得到解决或有效纠正的； </w:t>
      </w:r>
    </w:p>
    <w:p w14:paraId="17C7CAB2">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（4）经行政监管部门确认因甲方违规而造成产品和服务等重大质量安全事故的； </w:t>
      </w:r>
    </w:p>
    <w:p w14:paraId="7F9BE37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管理体系</w:t>
      </w:r>
      <w:r>
        <w:rPr>
          <w:rFonts w:hint="eastAsia" w:ascii="宋体" w:hAnsi="宋体" w:cs="宋体"/>
          <w:color w:val="auto"/>
          <w:szCs w:val="21"/>
          <w:highlight w:val="none"/>
        </w:rPr>
        <w:t xml:space="preserve">没有运行或者已不具备运行条件的； </w:t>
      </w:r>
    </w:p>
    <w:p w14:paraId="346F871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（6）其他应撤销认证证书的。</w:t>
      </w:r>
    </w:p>
    <w:p w14:paraId="4ABB0CE4">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第十一条  违约责任</w:t>
      </w:r>
    </w:p>
    <w:p w14:paraId="04EA7593">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乙方已开始审核工作，但甲方不履行本合同、中途单方终止审核或因甲方原因导致审核被终止的，甲方仍应支付全部认证费用或监督审核费用，乙方已收取的费用不予退还。</w:t>
      </w:r>
    </w:p>
    <w:p w14:paraId="5CA364C3">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乙方提供审核服务期间，因乙方或乙方委派的人员故意或重大过失给甲方造成直接损失的，乙方应承担相应赔偿责任。在任何情况下，乙方在本合同项下所承担的累计赔偿总额，最高不得超过乙方实际已收取的认证费用的两倍。</w:t>
      </w:r>
    </w:p>
    <w:p w14:paraId="548D3A3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 xml:space="preserve">条  </w:t>
      </w:r>
      <w:r>
        <w:rPr>
          <w:rFonts w:hint="eastAsia" w:ascii="宋体" w:hAnsi="宋体" w:cs="宋体"/>
          <w:color w:val="auto"/>
          <w:szCs w:val="21"/>
          <w:highlight w:val="none"/>
        </w:rPr>
        <w:t>本条约定的联系人、电话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和地址为甲乙双方书面文件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含电子文件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和法律文书的送达地址。</w:t>
      </w:r>
      <w:r>
        <w:rPr>
          <w:rFonts w:hint="eastAsia" w:ascii="宋体" w:hAnsi="宋体" w:cs="宋体"/>
          <w:color w:val="auto"/>
          <w:szCs w:val="21"/>
          <w:highlight w:val="none"/>
          <w:lang w:val="en-US" w:eastAsia="zh-CN"/>
        </w:rPr>
        <w:t>乙方将选择甲方提供的其中一种方式发送，或通过乙方官方网站公告栏发布，或向乙方给甲方提供的ERP账号发送系统通知。采取官网公告方式的，自公告发布之日起第三日即视为送达；采取ERP系统通知方式的，自系统记录发送成功之时即视为送达。</w:t>
      </w:r>
      <w:r>
        <w:rPr>
          <w:rFonts w:hint="eastAsia" w:ascii="宋体" w:hAnsi="宋体" w:cs="宋体"/>
          <w:color w:val="auto"/>
          <w:szCs w:val="21"/>
          <w:highlight w:val="none"/>
        </w:rPr>
        <w:t>如果拟</w:t>
      </w:r>
      <w:r>
        <w:rPr>
          <w:rFonts w:hint="eastAsia" w:ascii="宋体" w:hAnsi="宋体" w:cs="宋体"/>
          <w:color w:val="auto"/>
          <w:szCs w:val="21"/>
          <w:highlight w:val="none"/>
          <w:lang w:val="en-US" w:eastAsia="zh-CN"/>
        </w:rPr>
        <w:t>接受</w:t>
      </w:r>
      <w:r>
        <w:rPr>
          <w:rFonts w:hint="eastAsia" w:ascii="宋体" w:hAnsi="宋体" w:cs="宋体"/>
          <w:color w:val="auto"/>
          <w:szCs w:val="21"/>
          <w:highlight w:val="none"/>
        </w:rPr>
        <w:t>文件的合同一方</w:t>
      </w:r>
      <w:r>
        <w:rPr>
          <w:rFonts w:hint="eastAsia" w:ascii="宋体" w:hAnsi="宋体" w:cs="宋体"/>
          <w:color w:val="auto"/>
          <w:szCs w:val="21"/>
          <w:highlight w:val="none"/>
          <w:lang w:val="en-US" w:eastAsia="zh-CN"/>
        </w:rPr>
        <w:t>联系地址或联系方式</w:t>
      </w:r>
      <w:r>
        <w:rPr>
          <w:rFonts w:hint="eastAsia" w:ascii="宋体" w:hAnsi="宋体" w:cs="宋体"/>
          <w:color w:val="auto"/>
          <w:szCs w:val="21"/>
          <w:highlight w:val="none"/>
        </w:rPr>
        <w:t>发生变更，则其应在</w:t>
      </w:r>
      <w:r>
        <w:rPr>
          <w:rFonts w:hint="eastAsia" w:ascii="宋体" w:hAnsi="宋体" w:cs="宋体"/>
          <w:color w:val="auto"/>
          <w:szCs w:val="21"/>
          <w:highlight w:val="none"/>
          <w:lang w:val="en-US" w:eastAsia="zh-CN"/>
        </w:rPr>
        <w:t>变更之日起</w:t>
      </w:r>
      <w:r>
        <w:rPr>
          <w:rFonts w:hint="eastAsia" w:ascii="宋体" w:hAnsi="宋体" w:cs="宋体"/>
          <w:color w:val="auto"/>
          <w:szCs w:val="21"/>
          <w:highlight w:val="none"/>
        </w:rPr>
        <w:t>三日内以书面形式通知另一方，于对方接到一方发出的变更其地址的通知之前，该方地址仍以先前地址为准。如一方未及时告知另一方变更信息的，由此导致的送达问题法律后果由其自行承担。</w:t>
      </w:r>
    </w:p>
    <w:p w14:paraId="07AAE5F5">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3" w:edGrp="everyone"/>
      <w:r>
        <w:rPr>
          <w:rFonts w:hint="eastAsia" w:ascii="宋体" w:hAnsi="宋体" w:cs="宋体"/>
          <w:color w:val="auto"/>
          <w:szCs w:val="21"/>
          <w:highlight w:val="none"/>
        </w:rPr>
        <w:t>甲方指定联系人：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0AAF20A">
      <w:pPr>
        <w:keepNext w:val="0"/>
        <w:keepLines w:val="0"/>
        <w:pageBreakBefore w:val="0"/>
        <w:widowControl w:val="0"/>
        <w:kinsoku/>
        <w:wordWrap/>
        <w:overflowPunct/>
        <w:topLinePunct w:val="0"/>
        <w:autoSpaceDE/>
        <w:autoSpaceDN/>
        <w:bidi w:val="0"/>
        <w:adjustRightInd/>
        <w:snapToGrid/>
        <w:spacing w:line="600" w:lineRule="exact"/>
        <w:ind w:left="0" w:leftChars="0"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ermEnd w:id="3"/>
    <w:p w14:paraId="24227CFB">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乙方指定联系人：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谢亮亮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18970922332 </w:t>
      </w:r>
      <w:r>
        <w:rPr>
          <w:rFonts w:hint="eastAsia" w:ascii="宋体" w:hAnsi="宋体" w:cs="宋体"/>
          <w:color w:val="auto"/>
          <w:szCs w:val="21"/>
          <w:highlight w:val="none"/>
        </w:rPr>
        <w:t>；联系</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w:t>
      </w:r>
      <w:r>
        <w:rPr>
          <w:rFonts w:hint="eastAsia" w:ascii="宋体" w:hAnsi="宋体" w:cs="宋体"/>
          <w:color w:val="auto"/>
          <w:szCs w:val="21"/>
          <w:highlight w:val="none"/>
          <w:u w:val="single"/>
        </w:rPr>
        <w:t>zgc-service@sino-iso.net</w:t>
      </w:r>
    </w:p>
    <w:p w14:paraId="3AB1E22B">
      <w:pPr>
        <w:keepNext w:val="0"/>
        <w:keepLines w:val="0"/>
        <w:pageBreakBefore w:val="0"/>
        <w:widowControl w:val="0"/>
        <w:kinsoku/>
        <w:wordWrap/>
        <w:overflowPunct/>
        <w:topLinePunct w:val="0"/>
        <w:autoSpaceDE/>
        <w:autoSpaceDN/>
        <w:bidi w:val="0"/>
        <w:adjustRightInd/>
        <w:snapToGrid/>
        <w:spacing w:line="600" w:lineRule="exact"/>
        <w:ind w:left="0" w:leftChars="0"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江西省南昌市南昌高新技术产业园紫阳大道1199号卓成大厦2130，2131，2134号</w:t>
      </w:r>
    </w:p>
    <w:p w14:paraId="0D19E8D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本合同实施中如遇争议，双方应协商解决；协商不成的，则在乙方所在地有管辖权的人民法院诉讼解决。</w:t>
      </w:r>
    </w:p>
    <w:p w14:paraId="360542B0">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合同自双方均盖章之日起生效。本合同未尽事宜，双方同意通过补充协议予以约定，补充协议与本合同具有同等</w:t>
      </w:r>
      <w:r>
        <w:rPr>
          <w:rFonts w:hint="eastAsia" w:ascii="宋体" w:hAnsi="宋体" w:cs="宋体"/>
          <w:color w:val="auto"/>
          <w:szCs w:val="21"/>
          <w:highlight w:val="none"/>
          <w:lang w:val="en-US" w:eastAsia="zh-CN"/>
        </w:rPr>
        <w:t>法律</w:t>
      </w:r>
      <w:r>
        <w:rPr>
          <w:rFonts w:hint="eastAsia" w:ascii="宋体" w:hAnsi="宋体" w:cs="宋体"/>
          <w:color w:val="auto"/>
          <w:szCs w:val="21"/>
          <w:highlight w:val="none"/>
        </w:rPr>
        <w:t>效力。</w:t>
      </w:r>
    </w:p>
    <w:p w14:paraId="02DC2C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本合同一式三份，甲方执一份，乙方执二份，具有同等法律效力。</w:t>
      </w:r>
    </w:p>
    <w:p w14:paraId="53A73761">
      <w:pPr>
        <w:keepNext w:val="0"/>
        <w:keepLines w:val="0"/>
        <w:pageBreakBefore w:val="0"/>
        <w:widowControl w:val="0"/>
        <w:kinsoku/>
        <w:wordWrap/>
        <w:overflowPunct/>
        <w:topLinePunct w:val="0"/>
        <w:autoSpaceDE/>
        <w:autoSpaceDN/>
        <w:bidi w:val="0"/>
        <w:adjustRightInd/>
        <w:snapToGrid/>
        <w:spacing w:line="600" w:lineRule="exact"/>
        <w:ind w:firstLine="843" w:firstLineChars="400"/>
        <w:textAlignment w:val="auto"/>
        <w:rPr>
          <w:rFonts w:ascii="宋体" w:hAnsi="宋体" w:cs="宋体"/>
          <w:b/>
          <w:bCs/>
          <w:color w:val="auto"/>
          <w:szCs w:val="21"/>
          <w:highlight w:val="none"/>
        </w:rPr>
      </w:pPr>
      <w:r>
        <w:rPr>
          <w:rFonts w:hint="eastAsia" w:ascii="宋体" w:hAnsi="宋体" w:cs="宋体"/>
          <w:b/>
          <w:bCs/>
          <w:color w:val="auto"/>
          <w:szCs w:val="21"/>
          <w:highlight w:val="none"/>
        </w:rPr>
        <w:t>（以下无正文，仅为</w:t>
      </w:r>
      <w:r>
        <w:rPr>
          <w:rFonts w:hint="eastAsia" w:ascii="宋体" w:hAnsi="宋体" w:cs="宋体"/>
          <w:b/>
          <w:bCs/>
          <w:color w:val="auto"/>
          <w:szCs w:val="21"/>
          <w:highlight w:val="none"/>
          <w:lang w:val="en-US" w:eastAsia="zh-CN"/>
        </w:rPr>
        <w:t>各方</w:t>
      </w:r>
      <w:r>
        <w:rPr>
          <w:rFonts w:hint="eastAsia" w:ascii="宋体" w:hAnsi="宋体" w:cs="宋体"/>
          <w:b/>
          <w:bCs/>
          <w:color w:val="auto"/>
          <w:szCs w:val="21"/>
          <w:highlight w:val="none"/>
        </w:rPr>
        <w:t>盖章页）</w:t>
      </w:r>
    </w:p>
    <w:p w14:paraId="11204944">
      <w:pPr>
        <w:spacing w:line="500" w:lineRule="exact"/>
        <w:ind w:firstLine="843" w:firstLineChars="400"/>
        <w:rPr>
          <w:rFonts w:ascii="宋体" w:hAnsi="宋体" w:cs="宋体"/>
          <w:b/>
          <w:bCs/>
          <w:color w:val="auto"/>
          <w:szCs w:val="21"/>
          <w:highlight w:val="none"/>
        </w:rPr>
      </w:pPr>
    </w:p>
    <w:p w14:paraId="53B75E6E">
      <w:pPr>
        <w:spacing w:line="500" w:lineRule="exact"/>
        <w:ind w:firstLine="843" w:firstLineChars="400"/>
        <w:rPr>
          <w:rFonts w:hint="eastAsia" w:ascii="宋体" w:hAnsi="宋体" w:cs="宋体"/>
          <w:b/>
          <w:bCs/>
          <w:color w:val="auto"/>
          <w:szCs w:val="21"/>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4171"/>
      </w:tblGrid>
      <w:tr w14:paraId="1A7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5104699E">
            <w:pPr>
              <w:snapToGrid w:val="0"/>
              <w:spacing w:line="480" w:lineRule="exact"/>
              <w:rPr>
                <w:rFonts w:hint="eastAsia" w:ascii="宋体" w:hAnsi="宋体"/>
                <w:color w:val="auto"/>
                <w:szCs w:val="21"/>
                <w:highlight w:val="none"/>
              </w:rPr>
            </w:pPr>
            <w:permStart w:id="4" w:edGrp="everyone" w:colFirst="0" w:colLast="0"/>
            <w:r>
              <w:rPr>
                <w:rFonts w:hint="eastAsia" w:ascii="宋体" w:hAnsi="宋体"/>
                <w:b/>
                <w:bCs/>
                <w:color w:val="auto"/>
                <w:szCs w:val="21"/>
                <w:highlight w:val="none"/>
              </w:rPr>
              <w:t>甲    方：（盖章）</w:t>
            </w:r>
          </w:p>
        </w:tc>
        <w:tc>
          <w:tcPr>
            <w:tcW w:w="4171" w:type="dxa"/>
            <w:vAlign w:val="center"/>
          </w:tcPr>
          <w:p w14:paraId="3154BA07">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乙    方：（盖章）中赣国际认证有限公司</w:t>
            </w:r>
          </w:p>
        </w:tc>
      </w:tr>
      <w:permEnd w:id="4"/>
      <w:tr w14:paraId="197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0997EDA7">
            <w:pPr>
              <w:snapToGrid w:val="0"/>
              <w:spacing w:line="480" w:lineRule="exact"/>
              <w:rPr>
                <w:rFonts w:hint="eastAsia" w:ascii="宋体" w:hAnsi="宋体"/>
                <w:color w:val="auto"/>
                <w:szCs w:val="21"/>
                <w:highlight w:val="none"/>
              </w:rPr>
            </w:pPr>
            <w:permStart w:id="5" w:edGrp="everyone" w:colFirst="0" w:colLast="0"/>
            <w:permStart w:id="6" w:edGrp="everyone" w:colFirst="1" w:colLast="1"/>
            <w:r>
              <w:rPr>
                <w:rFonts w:hint="eastAsia" w:ascii="宋体" w:hAnsi="宋体"/>
                <w:b/>
                <w:bCs/>
                <w:color w:val="auto"/>
                <w:szCs w:val="21"/>
                <w:highlight w:val="none"/>
              </w:rPr>
              <w:t>负 责 人：</w:t>
            </w:r>
          </w:p>
        </w:tc>
        <w:tc>
          <w:tcPr>
            <w:tcW w:w="4171" w:type="dxa"/>
            <w:vAlign w:val="center"/>
          </w:tcPr>
          <w:p w14:paraId="2484E61A">
            <w:pPr>
              <w:snapToGrid w:val="0"/>
              <w:spacing w:line="480" w:lineRule="exact"/>
              <w:rPr>
                <w:rFonts w:hint="default" w:ascii="宋体" w:hAnsi="宋体" w:eastAsia="宋体"/>
                <w:color w:val="auto"/>
                <w:szCs w:val="21"/>
                <w:highlight w:val="none"/>
                <w:lang w:val="en-US" w:eastAsia="zh-CN"/>
              </w:rPr>
            </w:pPr>
            <w:r>
              <w:rPr>
                <w:rFonts w:hint="eastAsia" w:ascii="宋体" w:hAnsi="宋体"/>
                <w:b/>
                <w:bCs/>
                <w:color w:val="auto"/>
                <w:szCs w:val="21"/>
                <w:highlight w:val="none"/>
              </w:rPr>
              <w:t>负 责 人：</w:t>
            </w:r>
          </w:p>
        </w:tc>
      </w:tr>
      <w:permEnd w:id="5"/>
      <w:permEnd w:id="6"/>
      <w:tr w14:paraId="5DCD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4F324C43">
            <w:pPr>
              <w:snapToGrid w:val="0"/>
              <w:spacing w:line="480" w:lineRule="exact"/>
              <w:rPr>
                <w:rFonts w:hint="eastAsia" w:ascii="宋体" w:hAnsi="宋体"/>
                <w:color w:val="auto"/>
                <w:szCs w:val="21"/>
                <w:highlight w:val="none"/>
              </w:rPr>
            </w:pPr>
            <w:permStart w:id="7" w:edGrp="everyone" w:colFirst="0" w:colLast="0"/>
            <w:permStart w:id="8" w:edGrp="everyone" w:colFirst="1" w:colLast="1"/>
            <w:r>
              <w:rPr>
                <w:rFonts w:hint="eastAsia" w:ascii="宋体" w:hAnsi="宋体"/>
                <w:b/>
                <w:bCs/>
                <w:color w:val="auto"/>
                <w:szCs w:val="21"/>
                <w:highlight w:val="none"/>
              </w:rPr>
              <w:t>日    期：</w:t>
            </w:r>
            <w:r>
              <w:rPr>
                <w:rFonts w:hint="eastAsia" w:ascii="宋体" w:hAnsi="宋体"/>
                <w:color w:val="auto"/>
                <w:szCs w:val="21"/>
                <w:highlight w:val="none"/>
              </w:rPr>
              <w:t xml:space="preserve"> </w:t>
            </w:r>
          </w:p>
        </w:tc>
        <w:tc>
          <w:tcPr>
            <w:tcW w:w="4171" w:type="dxa"/>
            <w:vAlign w:val="center"/>
          </w:tcPr>
          <w:p w14:paraId="57A4869F">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日    期：</w:t>
            </w:r>
          </w:p>
        </w:tc>
      </w:tr>
      <w:permEnd w:id="7"/>
      <w:permEnd w:id="8"/>
      <w:tr w14:paraId="03F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C98B997">
            <w:pPr>
              <w:snapToGrid w:val="0"/>
              <w:spacing w:line="480" w:lineRule="exact"/>
              <w:rPr>
                <w:rFonts w:hint="eastAsia" w:ascii="宋体" w:hAnsi="宋体"/>
                <w:color w:val="auto"/>
                <w:szCs w:val="21"/>
                <w:highlight w:val="none"/>
              </w:rPr>
            </w:pPr>
            <w:permStart w:id="9" w:edGrp="everyone" w:colFirst="0" w:colLast="0"/>
            <w:r>
              <w:rPr>
                <w:rFonts w:hint="eastAsia" w:ascii="宋体" w:hAnsi="宋体"/>
                <w:b/>
                <w:bCs/>
                <w:color w:val="auto"/>
                <w:szCs w:val="21"/>
                <w:highlight w:val="none"/>
              </w:rPr>
              <w:t>通讯地址：</w:t>
            </w:r>
          </w:p>
        </w:tc>
        <w:tc>
          <w:tcPr>
            <w:tcW w:w="4171" w:type="dxa"/>
            <w:vAlign w:val="center"/>
          </w:tcPr>
          <w:p w14:paraId="7A149DEF">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通讯地址：江西省南昌市南昌高新技术产业园紫阳大道1199号卓成大厦2130，2131，2134号</w:t>
            </w:r>
          </w:p>
        </w:tc>
      </w:tr>
      <w:permEnd w:id="9"/>
      <w:tr w14:paraId="688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E66E19E">
            <w:pPr>
              <w:snapToGrid w:val="0"/>
              <w:spacing w:line="480" w:lineRule="exact"/>
              <w:rPr>
                <w:rFonts w:hint="eastAsia" w:ascii="宋体" w:hAnsi="宋体"/>
                <w:color w:val="auto"/>
                <w:szCs w:val="21"/>
                <w:highlight w:val="none"/>
              </w:rPr>
            </w:pPr>
            <w:permStart w:id="10" w:edGrp="everyone" w:colFirst="0" w:colLast="0"/>
            <w:r>
              <w:rPr>
                <w:rFonts w:hint="eastAsia" w:ascii="宋体" w:hAnsi="宋体"/>
                <w:b/>
                <w:bCs/>
                <w:color w:val="auto"/>
                <w:szCs w:val="21"/>
                <w:highlight w:val="none"/>
              </w:rPr>
              <w:t>邮    编：</w:t>
            </w:r>
          </w:p>
        </w:tc>
        <w:tc>
          <w:tcPr>
            <w:tcW w:w="4171" w:type="dxa"/>
            <w:vAlign w:val="center"/>
          </w:tcPr>
          <w:p w14:paraId="7BEA59E3">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邮    编：330000</w:t>
            </w:r>
          </w:p>
        </w:tc>
      </w:tr>
      <w:permEnd w:id="10"/>
      <w:tr w14:paraId="540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D25B43F">
            <w:pPr>
              <w:snapToGrid w:val="0"/>
              <w:spacing w:line="480" w:lineRule="exact"/>
              <w:rPr>
                <w:rFonts w:hint="eastAsia" w:ascii="宋体" w:hAnsi="宋体"/>
                <w:color w:val="auto"/>
                <w:szCs w:val="21"/>
                <w:highlight w:val="none"/>
              </w:rPr>
            </w:pPr>
            <w:permStart w:id="11" w:edGrp="everyone" w:colFirst="0" w:colLast="0"/>
            <w:r>
              <w:rPr>
                <w:rFonts w:hint="eastAsia" w:ascii="宋体" w:hAnsi="宋体"/>
                <w:b/>
                <w:bCs/>
                <w:color w:val="auto"/>
                <w:szCs w:val="21"/>
                <w:highlight w:val="none"/>
              </w:rPr>
              <w:t>电    话：</w:t>
            </w:r>
          </w:p>
        </w:tc>
        <w:tc>
          <w:tcPr>
            <w:tcW w:w="4171" w:type="dxa"/>
            <w:vAlign w:val="center"/>
          </w:tcPr>
          <w:p w14:paraId="1A80A344">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电    话：0791-86360685</w:t>
            </w:r>
          </w:p>
        </w:tc>
      </w:tr>
      <w:permEnd w:id="11"/>
      <w:tr w14:paraId="37CF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3C8DC5A4">
            <w:pPr>
              <w:snapToGrid w:val="0"/>
              <w:spacing w:line="480" w:lineRule="exact"/>
              <w:rPr>
                <w:rFonts w:hint="eastAsia" w:ascii="宋体" w:hAnsi="宋体"/>
                <w:b/>
                <w:bCs/>
                <w:color w:val="auto"/>
                <w:szCs w:val="21"/>
                <w:highlight w:val="none"/>
              </w:rPr>
            </w:pPr>
            <w:permStart w:id="12" w:edGrp="everyone" w:colFirst="0" w:colLast="0"/>
            <w:r>
              <w:rPr>
                <w:rFonts w:hint="eastAsia" w:ascii="宋体" w:hAnsi="宋体"/>
                <w:b/>
                <w:bCs/>
                <w:color w:val="auto"/>
                <w:szCs w:val="21"/>
                <w:highlight w:val="none"/>
              </w:rPr>
              <w:t>e-mail　：</w:t>
            </w:r>
          </w:p>
        </w:tc>
        <w:tc>
          <w:tcPr>
            <w:tcW w:w="4171" w:type="dxa"/>
            <w:vAlign w:val="center"/>
          </w:tcPr>
          <w:p w14:paraId="25E40636">
            <w:pPr>
              <w:snapToGrid w:val="0"/>
              <w:spacing w:line="480" w:lineRule="exact"/>
              <w:rPr>
                <w:rFonts w:hint="eastAsia" w:ascii="宋体" w:hAnsi="宋体"/>
                <w:b/>
                <w:bCs/>
                <w:color w:val="auto"/>
                <w:szCs w:val="21"/>
                <w:highlight w:val="none"/>
              </w:rPr>
            </w:pPr>
            <w:permStart w:id="13" w:edGrp="everyone"/>
            <w:r>
              <w:rPr>
                <w:rFonts w:hint="eastAsia" w:ascii="宋体" w:hAnsi="宋体"/>
                <w:b/>
                <w:bCs/>
                <w:color w:val="auto"/>
                <w:szCs w:val="21"/>
                <w:highlight w:val="none"/>
              </w:rPr>
              <w:t>e-mail  ：</w:t>
            </w:r>
            <w:permEnd w:id="13"/>
          </w:p>
        </w:tc>
      </w:tr>
      <w:permEnd w:id="12"/>
      <w:tr w14:paraId="070B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1E1C5284">
            <w:pPr>
              <w:snapToGrid w:val="0"/>
              <w:spacing w:line="480" w:lineRule="exact"/>
              <w:rPr>
                <w:rFonts w:hint="eastAsia" w:ascii="宋体" w:hAnsi="宋体"/>
                <w:b/>
                <w:bCs/>
                <w:color w:val="auto"/>
                <w:szCs w:val="21"/>
                <w:highlight w:val="none"/>
              </w:rPr>
            </w:pPr>
            <w:permStart w:id="14" w:edGrp="everyone" w:colFirst="0" w:colLast="0"/>
            <w:r>
              <w:rPr>
                <w:rFonts w:hint="eastAsia" w:ascii="宋体" w:hAnsi="宋体"/>
                <w:b/>
                <w:bCs/>
                <w:color w:val="auto"/>
                <w:szCs w:val="21"/>
                <w:highlight w:val="none"/>
              </w:rPr>
              <w:t>开票名称：</w:t>
            </w:r>
          </w:p>
        </w:tc>
        <w:tc>
          <w:tcPr>
            <w:tcW w:w="4171" w:type="dxa"/>
            <w:vAlign w:val="center"/>
          </w:tcPr>
          <w:p w14:paraId="3F9660C7">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开户名称：中赣国际认证有限公司</w:t>
            </w:r>
          </w:p>
        </w:tc>
      </w:tr>
      <w:permEnd w:id="14"/>
      <w:tr w14:paraId="2805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18A4055">
            <w:pPr>
              <w:snapToGrid w:val="0"/>
              <w:spacing w:line="480" w:lineRule="exact"/>
              <w:rPr>
                <w:rFonts w:hint="eastAsia" w:ascii="宋体" w:hAnsi="宋体"/>
                <w:b/>
                <w:bCs/>
                <w:color w:val="auto"/>
                <w:szCs w:val="21"/>
                <w:highlight w:val="none"/>
              </w:rPr>
            </w:pPr>
            <w:permStart w:id="15" w:edGrp="everyone" w:colFirst="0" w:colLast="0"/>
            <w:r>
              <w:rPr>
                <w:rFonts w:hint="eastAsia" w:ascii="宋体" w:hAnsi="宋体"/>
                <w:b/>
                <w:bCs/>
                <w:color w:val="auto"/>
                <w:szCs w:val="21"/>
                <w:highlight w:val="none"/>
              </w:rPr>
              <w:t>税    号：</w:t>
            </w:r>
          </w:p>
        </w:tc>
        <w:tc>
          <w:tcPr>
            <w:tcW w:w="4171" w:type="dxa"/>
            <w:vAlign w:val="center"/>
          </w:tcPr>
          <w:p w14:paraId="0FD2E0C3">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帐    号：14980601040009226</w:t>
            </w:r>
          </w:p>
        </w:tc>
      </w:tr>
      <w:permEnd w:id="15"/>
      <w:tr w14:paraId="4B0A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F0868B0">
            <w:pPr>
              <w:snapToGrid w:val="0"/>
              <w:spacing w:line="480" w:lineRule="exact"/>
              <w:rPr>
                <w:rFonts w:hint="eastAsia" w:ascii="宋体" w:hAnsi="宋体"/>
                <w:b/>
                <w:bCs/>
                <w:color w:val="auto"/>
                <w:szCs w:val="21"/>
                <w:highlight w:val="none"/>
              </w:rPr>
            </w:pPr>
            <w:permStart w:id="16" w:edGrp="everyone" w:colFirst="0" w:colLast="0"/>
            <w:r>
              <w:rPr>
                <w:rFonts w:hint="eastAsia" w:ascii="宋体" w:hAnsi="宋体"/>
                <w:b/>
                <w:bCs/>
                <w:color w:val="auto"/>
                <w:szCs w:val="21"/>
                <w:highlight w:val="none"/>
              </w:rPr>
              <w:t>联系人/手机：</w:t>
            </w:r>
          </w:p>
        </w:tc>
        <w:tc>
          <w:tcPr>
            <w:tcW w:w="4171" w:type="dxa"/>
            <w:vAlign w:val="center"/>
          </w:tcPr>
          <w:p w14:paraId="30A5285E">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开户银行：农业银行南昌高新支行</w:t>
            </w:r>
          </w:p>
        </w:tc>
      </w:tr>
      <w:permEnd w:id="16"/>
    </w:tbl>
    <w:p w14:paraId="67D8A28D">
      <w:pPr>
        <w:spacing w:line="480" w:lineRule="exact"/>
        <w:rPr>
          <w:rFonts w:hint="eastAsia" w:ascii="宋体" w:hAnsi="宋体"/>
          <w:color w:val="auto"/>
          <w:kern w:val="0"/>
          <w:szCs w:val="21"/>
          <w:highlight w:val="none"/>
        </w:rPr>
      </w:pPr>
    </w:p>
    <w:sectPr>
      <w:headerReference r:id="rId4" w:type="first"/>
      <w:footerReference r:id="rId6" w:type="first"/>
      <w:headerReference r:id="rId3" w:type="default"/>
      <w:footerReference r:id="rId5" w:type="default"/>
      <w:pgSz w:w="11907" w:h="16840"/>
      <w:pgMar w:top="1134" w:right="1134" w:bottom="851" w:left="1134" w:header="397" w:footer="454"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1" w:fontKey="{B7D54315-5630-420D-B1FC-80907A48791C}"/>
  </w:font>
  <w:font w:name="隶书">
    <w:panose1 w:val="02010509060101010101"/>
    <w:charset w:val="86"/>
    <w:family w:val="modern"/>
    <w:pitch w:val="default"/>
    <w:sig w:usb0="00000001" w:usb1="080E0000" w:usb2="00000000" w:usb3="00000000" w:csb0="00040000" w:csb1="00000000"/>
    <w:embedRegular r:id="rId2" w:fontKey="{F4A94460-638D-4A79-91F8-16C609219BD6}"/>
  </w:font>
  <w:font w:name="华文楷体">
    <w:panose1 w:val="02010600040101010101"/>
    <w:charset w:val="86"/>
    <w:family w:val="auto"/>
    <w:pitch w:val="default"/>
    <w:sig w:usb0="A00002BF" w:usb1="78CF7CFB" w:usb2="00000016" w:usb3="00000000" w:csb0="6006009F" w:csb1="DFD70000"/>
    <w:embedRegular r:id="rId3" w:fontKey="{0B836CDA-7633-4AFF-B896-BA5E5038232F}"/>
  </w:font>
  <w:font w:name="微软雅黑">
    <w:panose1 w:val="020B0503020204020204"/>
    <w:charset w:val="86"/>
    <w:family w:val="swiss"/>
    <w:pitch w:val="default"/>
    <w:sig w:usb0="80000287" w:usb1="2ACF3C50" w:usb2="00000016" w:usb3="00000000" w:csb0="0004001F" w:csb1="00000000"/>
    <w:embedRegular r:id="rId4" w:fontKey="{273C604C-0684-4C69-97AC-B4760BC19718}"/>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DDF2">
    <w:pPr>
      <w:pStyle w:val="3"/>
    </w:pPr>
    <w:r>
      <w:rPr>
        <w:rFonts w:hint="eastAsia" w:ascii="微软雅黑" w:hAnsi="微软雅黑" w:eastAsia="微软雅黑"/>
        <w:lang w:val="zh-CN"/>
      </w:rPr>
      <w:t>A版第</w:t>
    </w:r>
    <w:r>
      <w:rPr>
        <w:rFonts w:hint="eastAsia" w:ascii="微软雅黑" w:hAnsi="微软雅黑" w:eastAsia="微软雅黑"/>
      </w:rPr>
      <w:t>5</w:t>
    </w:r>
    <w:r>
      <w:rPr>
        <w:rFonts w:hint="eastAsia" w:ascii="微软雅黑" w:hAnsi="微软雅黑" w:eastAsia="微软雅黑"/>
        <w:lang w:val="zh-CN"/>
      </w:rPr>
      <w:t>次修改，修改时间：2025年</w:t>
    </w:r>
    <w:r>
      <w:rPr>
        <w:rFonts w:hint="eastAsia" w:ascii="微软雅黑" w:hAnsi="微软雅黑" w:eastAsia="微软雅黑"/>
        <w:lang w:val="en-US" w:eastAsia="zh-CN"/>
      </w:rPr>
      <w:t>12</w:t>
    </w:r>
    <w:r>
      <w:rPr>
        <w:rFonts w:hint="eastAsia" w:ascii="微软雅黑" w:hAnsi="微软雅黑" w:eastAsia="微软雅黑"/>
        <w:lang w:val="zh-CN"/>
      </w:rPr>
      <w:t>月</w:t>
    </w:r>
    <w:r>
      <w:rPr>
        <w:rFonts w:hint="eastAsia" w:ascii="微软雅黑" w:hAnsi="微软雅黑" w:eastAsia="微软雅黑"/>
        <w:lang w:val="en-US" w:eastAsia="zh-CN"/>
      </w:rPr>
      <w:t>24</w:t>
    </w:r>
    <w:bookmarkStart w:id="0" w:name="_GoBack"/>
    <w:bookmarkEnd w:id="0"/>
    <w:r>
      <w:rPr>
        <w:rFonts w:hint="eastAsia" w:ascii="微软雅黑" w:hAnsi="微软雅黑" w:eastAsia="微软雅黑"/>
        <w:lang w:val="zh-CN"/>
      </w:rPr>
      <w:t>日</w:t>
    </w:r>
    <w:r>
      <w:rPr>
        <w:rFonts w:hint="eastAsia" w:ascii="微软雅黑" w:hAnsi="微软雅黑" w:eastAsia="微软雅黑"/>
        <w:lang w:val="zh-CN"/>
      </w:rPr>
      <w:tab/>
    </w:r>
    <w:r>
      <w:rPr>
        <w:rFonts w:hint="eastAsia" w:ascii="微软雅黑" w:hAnsi="微软雅黑" w:eastAsia="微软雅黑"/>
        <w:lang w:val="zh-CN"/>
      </w:rPr>
      <w:t xml:space="preserve">  </w:t>
    </w:r>
    <w:r>
      <w:rPr>
        <w:rFonts w:hint="eastAsia" w:ascii="微软雅黑" w:hAnsi="微软雅黑" w:eastAsia="微软雅黑"/>
      </w:rPr>
      <w:t xml:space="preserve">                                             </w:t>
    </w:r>
    <w:r>
      <w:rPr>
        <w:rFonts w:hint="eastAsia" w:ascii="微软雅黑" w:hAnsi="微软雅黑" w:eastAsia="微软雅黑"/>
        <w:lang w:val="zh-CN"/>
      </w:rPr>
      <w:t>第</w:t>
    </w:r>
    <w:r>
      <w:rPr>
        <w:rFonts w:ascii="微软雅黑" w:hAnsi="微软雅黑" w:eastAsia="微软雅黑"/>
      </w:rPr>
      <w:fldChar w:fldCharType="begin"/>
    </w:r>
    <w:r>
      <w:rPr>
        <w:rFonts w:ascii="微软雅黑" w:hAnsi="微软雅黑" w:eastAsia="微软雅黑"/>
      </w:rPr>
      <w:instrText xml:space="preserve">PAGE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页 共</w:t>
    </w:r>
    <w:r>
      <w:rPr>
        <w:rFonts w:ascii="微软雅黑" w:hAnsi="微软雅黑" w:eastAsia="微软雅黑"/>
      </w:rPr>
      <w:fldChar w:fldCharType="begin"/>
    </w:r>
    <w:r>
      <w:rPr>
        <w:rFonts w:ascii="微软雅黑" w:hAnsi="微软雅黑" w:eastAsia="微软雅黑"/>
      </w:rPr>
      <w:instrText xml:space="preserve">NUMPAGES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F40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9A43">
    <w:pPr>
      <w:ind w:firstLine="3924" w:firstLineChars="1400"/>
      <w:rPr>
        <w:rFonts w:hint="eastAsia" w:ascii="华文楷体" w:hAnsi="华文楷体" w:eastAsia="华文楷体"/>
        <w:b/>
        <w:sz w:val="28"/>
        <w:szCs w:val="28"/>
      </w:rPr>
    </w:pPr>
    <w:r>
      <w:rPr>
        <w:rFonts w:hint="eastAsia" w:ascii="华文楷体" w:hAnsi="华文楷体" w:eastAsia="华文楷体"/>
        <w:b/>
        <w:sz w:val="28"/>
        <w:szCs w:val="28"/>
      </w:rPr>
      <w:drawing>
        <wp:anchor distT="0" distB="0" distL="114300" distR="114300" simplePos="0" relativeHeight="251660288" behindDoc="0" locked="0" layoutInCell="1" allowOverlap="1">
          <wp:simplePos x="0" y="0"/>
          <wp:positionH relativeFrom="column">
            <wp:posOffset>-27305</wp:posOffset>
          </wp:positionH>
          <wp:positionV relativeFrom="paragraph">
            <wp:posOffset>69215</wp:posOffset>
          </wp:positionV>
          <wp:extent cx="468630" cy="46863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68630" cy="468630"/>
                  </a:xfrm>
                  <a:prstGeom prst="rect">
                    <a:avLst/>
                  </a:prstGeom>
                  <a:noFill/>
                  <a:ln>
                    <a:noFill/>
                  </a:ln>
                </pic:spPr>
              </pic:pic>
            </a:graphicData>
          </a:graphic>
        </wp:anchor>
      </w:drawing>
    </w:r>
  </w:p>
  <w:p w14:paraId="4124BCDA">
    <w:pPr>
      <w:pBdr>
        <w:bottom w:val="double" w:color="auto" w:sz="8" w:space="0"/>
      </w:pBdr>
      <w:ind w:firstLine="4204" w:firstLineChars="1500"/>
    </w:pPr>
    <w:r>
      <w:rPr>
        <w:rFonts w:hint="eastAsia" w:ascii="华文楷体" w:hAnsi="华文楷体" w:eastAsia="华文楷体"/>
        <w:b/>
        <w:sz w:val="28"/>
        <w:szCs w:val="28"/>
      </w:rPr>
      <w:t xml:space="preserve">认证合同                     </w:t>
    </w:r>
    <w:r>
      <w:rPr>
        <w:rFonts w:hint="eastAsia" w:ascii="宋体" w:hAnsi="宋体"/>
        <w:b/>
        <w:bCs/>
        <w:szCs w:val="21"/>
      </w:rPr>
      <w:t>ZGC/MA-R03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F45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9D620"/>
    <w:multiLevelType w:val="singleLevel"/>
    <w:tmpl w:val="BCC9D620"/>
    <w:lvl w:ilvl="0" w:tentative="0">
      <w:start w:val="1"/>
      <w:numFmt w:val="decimal"/>
      <w:suff w:val="nothing"/>
      <w:lvlText w:val="%1."/>
      <w:lvlJc w:val="left"/>
      <w:pPr>
        <w:ind w:left="425" w:hanging="425"/>
      </w:pPr>
      <w:rPr>
        <w:rFonts w:hint="default"/>
      </w:rPr>
    </w:lvl>
  </w:abstractNum>
  <w:abstractNum w:abstractNumId="1">
    <w:nsid w:val="C965B58D"/>
    <w:multiLevelType w:val="singleLevel"/>
    <w:tmpl w:val="C965B58D"/>
    <w:lvl w:ilvl="0" w:tentative="0">
      <w:start w:val="1"/>
      <w:numFmt w:val="decimal"/>
      <w:suff w:val="nothing"/>
      <w:lvlText w:val="（%1）"/>
      <w:lvlJc w:val="left"/>
    </w:lvl>
  </w:abstractNum>
  <w:abstractNum w:abstractNumId="2">
    <w:nsid w:val="D1AA0B84"/>
    <w:multiLevelType w:val="singleLevel"/>
    <w:tmpl w:val="D1AA0B84"/>
    <w:lvl w:ilvl="0" w:tentative="0">
      <w:start w:val="1"/>
      <w:numFmt w:val="decimal"/>
      <w:suff w:val="nothing"/>
      <w:lvlText w:val="%1."/>
      <w:lvlJc w:val="left"/>
    </w:lvl>
  </w:abstractNum>
  <w:abstractNum w:abstractNumId="3">
    <w:nsid w:val="2563A26F"/>
    <w:multiLevelType w:val="singleLevel"/>
    <w:tmpl w:val="2563A26F"/>
    <w:lvl w:ilvl="0" w:tentative="0">
      <w:start w:val="1"/>
      <w:numFmt w:val="decimal"/>
      <w:suff w:val="nothing"/>
      <w:lvlText w:val="%1."/>
      <w:lvlJc w:val="left"/>
      <w:pPr>
        <w:ind w:left="425" w:hanging="425"/>
      </w:pPr>
      <w:rPr>
        <w:rFonts w:hint="default"/>
      </w:rPr>
    </w:lvl>
  </w:abstractNum>
  <w:abstractNum w:abstractNumId="4">
    <w:nsid w:val="296E9DE2"/>
    <w:multiLevelType w:val="singleLevel"/>
    <w:tmpl w:val="296E9DE2"/>
    <w:lvl w:ilvl="0" w:tentative="0">
      <w:start w:val="1"/>
      <w:numFmt w:val="decimal"/>
      <w:suff w:val="nothing"/>
      <w:lvlText w:val="%1."/>
      <w:lvlJc w:val="left"/>
      <w:pPr>
        <w:ind w:left="425" w:hanging="425"/>
      </w:pPr>
      <w:rPr>
        <w:rFonts w:hint="default"/>
      </w:rPr>
    </w:lvl>
  </w:abstractNum>
  <w:abstractNum w:abstractNumId="5">
    <w:nsid w:val="2B0E98ED"/>
    <w:multiLevelType w:val="singleLevel"/>
    <w:tmpl w:val="2B0E98ED"/>
    <w:lvl w:ilvl="0" w:tentative="0">
      <w:start w:val="1"/>
      <w:numFmt w:val="decimal"/>
      <w:suff w:val="nothing"/>
      <w:lvlText w:val="%1."/>
      <w:lvlJc w:val="left"/>
      <w:pPr>
        <w:ind w:left="431" w:hanging="425"/>
      </w:pPr>
      <w:rPr>
        <w:rFonts w:hint="default"/>
      </w:rPr>
    </w:lvl>
  </w:abstractNum>
  <w:abstractNum w:abstractNumId="6">
    <w:nsid w:val="69CB63D4"/>
    <w:multiLevelType w:val="singleLevel"/>
    <w:tmpl w:val="69CB63D4"/>
    <w:lvl w:ilvl="0" w:tentative="0">
      <w:start w:val="1"/>
      <w:numFmt w:val="decimal"/>
      <w:suff w:val="nothing"/>
      <w:lvlText w:val="%1."/>
      <w:lvlJc w:val="left"/>
      <w:pPr>
        <w:ind w:left="425" w:hanging="425"/>
      </w:pPr>
      <w:rPr>
        <w:rFonts w:hint="default"/>
        <w:b w:val="0"/>
        <w:bCs w:val="0"/>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dit="readOnly" w:enforcement="1" w:cryptProviderType="rsaFull" w:cryptAlgorithmClass="hash" w:cryptAlgorithmType="typeAny" w:cryptAlgorithmSid="4" w:cryptSpinCount="0" w:hash="U7Gdg+XD+Lr9udCyJFkiMDPeZDw=" w:salt="EaXquUli6CsJGgDDl2A0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OTEyZWQyYTA3MmYzYjE2Nzk0MTZjNGFmYmQxNmYifQ=="/>
  </w:docVars>
  <w:rsids>
    <w:rsidRoot w:val="545C409D"/>
    <w:rsid w:val="000047C1"/>
    <w:rsid w:val="000D5A6F"/>
    <w:rsid w:val="00126552"/>
    <w:rsid w:val="00144D02"/>
    <w:rsid w:val="001A499B"/>
    <w:rsid w:val="001E642A"/>
    <w:rsid w:val="00261AD9"/>
    <w:rsid w:val="002E46FB"/>
    <w:rsid w:val="00371451"/>
    <w:rsid w:val="00405029"/>
    <w:rsid w:val="00420288"/>
    <w:rsid w:val="00462824"/>
    <w:rsid w:val="0046635F"/>
    <w:rsid w:val="004763DB"/>
    <w:rsid w:val="0047654F"/>
    <w:rsid w:val="0048701D"/>
    <w:rsid w:val="00537D9E"/>
    <w:rsid w:val="00540CE5"/>
    <w:rsid w:val="005B52A8"/>
    <w:rsid w:val="00605A00"/>
    <w:rsid w:val="00605B76"/>
    <w:rsid w:val="006E1191"/>
    <w:rsid w:val="00830570"/>
    <w:rsid w:val="008B18E9"/>
    <w:rsid w:val="008D322D"/>
    <w:rsid w:val="008F4923"/>
    <w:rsid w:val="008F5DF6"/>
    <w:rsid w:val="00925A8F"/>
    <w:rsid w:val="00926130"/>
    <w:rsid w:val="00954512"/>
    <w:rsid w:val="009620A6"/>
    <w:rsid w:val="009B79A5"/>
    <w:rsid w:val="009D615A"/>
    <w:rsid w:val="00A52F6A"/>
    <w:rsid w:val="00A94DE3"/>
    <w:rsid w:val="00AA1795"/>
    <w:rsid w:val="00AE1DE2"/>
    <w:rsid w:val="00AE6B3C"/>
    <w:rsid w:val="00AF0272"/>
    <w:rsid w:val="00B80BA7"/>
    <w:rsid w:val="00BB5B4D"/>
    <w:rsid w:val="00C075AA"/>
    <w:rsid w:val="00C27117"/>
    <w:rsid w:val="00C424AD"/>
    <w:rsid w:val="00C74544"/>
    <w:rsid w:val="00C95896"/>
    <w:rsid w:val="00CD49A0"/>
    <w:rsid w:val="00CD529C"/>
    <w:rsid w:val="00D16347"/>
    <w:rsid w:val="00D50930"/>
    <w:rsid w:val="00D910D5"/>
    <w:rsid w:val="00DB1966"/>
    <w:rsid w:val="00DD4F12"/>
    <w:rsid w:val="00E37F82"/>
    <w:rsid w:val="00E77968"/>
    <w:rsid w:val="00EE4354"/>
    <w:rsid w:val="00F83D06"/>
    <w:rsid w:val="00FE7B94"/>
    <w:rsid w:val="02054F52"/>
    <w:rsid w:val="023D5D50"/>
    <w:rsid w:val="02846FEC"/>
    <w:rsid w:val="038002F5"/>
    <w:rsid w:val="04891842"/>
    <w:rsid w:val="049030EE"/>
    <w:rsid w:val="04ED7E05"/>
    <w:rsid w:val="052C0B14"/>
    <w:rsid w:val="05C13966"/>
    <w:rsid w:val="06421EA8"/>
    <w:rsid w:val="065713F7"/>
    <w:rsid w:val="066A7A79"/>
    <w:rsid w:val="067D3496"/>
    <w:rsid w:val="06EC4D86"/>
    <w:rsid w:val="071A149F"/>
    <w:rsid w:val="07E712F2"/>
    <w:rsid w:val="07F645C9"/>
    <w:rsid w:val="08607EC0"/>
    <w:rsid w:val="087F5A5E"/>
    <w:rsid w:val="08A13C26"/>
    <w:rsid w:val="08E96ED5"/>
    <w:rsid w:val="09D973F0"/>
    <w:rsid w:val="09EB0ED1"/>
    <w:rsid w:val="0A61466C"/>
    <w:rsid w:val="0AAA7F0F"/>
    <w:rsid w:val="0ACA6D38"/>
    <w:rsid w:val="0AF4165A"/>
    <w:rsid w:val="0B1D330C"/>
    <w:rsid w:val="0B590F71"/>
    <w:rsid w:val="0BC32105"/>
    <w:rsid w:val="0CD56AD3"/>
    <w:rsid w:val="0CDD66EE"/>
    <w:rsid w:val="0D0429D6"/>
    <w:rsid w:val="0D49488C"/>
    <w:rsid w:val="0DA23851"/>
    <w:rsid w:val="0DF50570"/>
    <w:rsid w:val="0E87741A"/>
    <w:rsid w:val="0E9A0A19"/>
    <w:rsid w:val="0F0E3698"/>
    <w:rsid w:val="0F330DFC"/>
    <w:rsid w:val="0F874AB5"/>
    <w:rsid w:val="101B07C4"/>
    <w:rsid w:val="108A31F2"/>
    <w:rsid w:val="111D089B"/>
    <w:rsid w:val="124B4C03"/>
    <w:rsid w:val="125A6BF4"/>
    <w:rsid w:val="126F2E0D"/>
    <w:rsid w:val="128A572B"/>
    <w:rsid w:val="12EE3FAC"/>
    <w:rsid w:val="130D3C66"/>
    <w:rsid w:val="136E0BA9"/>
    <w:rsid w:val="13750189"/>
    <w:rsid w:val="13763F01"/>
    <w:rsid w:val="13F8195F"/>
    <w:rsid w:val="142179C9"/>
    <w:rsid w:val="1448322F"/>
    <w:rsid w:val="14CE5DD1"/>
    <w:rsid w:val="14EB1F04"/>
    <w:rsid w:val="15155054"/>
    <w:rsid w:val="153449D3"/>
    <w:rsid w:val="15910B7E"/>
    <w:rsid w:val="163634D4"/>
    <w:rsid w:val="163A1C14"/>
    <w:rsid w:val="16573BD6"/>
    <w:rsid w:val="16BD0FF1"/>
    <w:rsid w:val="16E318AE"/>
    <w:rsid w:val="176A3155"/>
    <w:rsid w:val="17797B1C"/>
    <w:rsid w:val="17DD4AA7"/>
    <w:rsid w:val="17F94582"/>
    <w:rsid w:val="18003D99"/>
    <w:rsid w:val="18585984"/>
    <w:rsid w:val="187A3B4C"/>
    <w:rsid w:val="19012B77"/>
    <w:rsid w:val="196A1E12"/>
    <w:rsid w:val="1A127466"/>
    <w:rsid w:val="1A1E2132"/>
    <w:rsid w:val="1A2024D1"/>
    <w:rsid w:val="1A3077A3"/>
    <w:rsid w:val="1A346546"/>
    <w:rsid w:val="1A3F4D9A"/>
    <w:rsid w:val="1AB31597"/>
    <w:rsid w:val="1AD0039B"/>
    <w:rsid w:val="1B5C39DD"/>
    <w:rsid w:val="1B655CC8"/>
    <w:rsid w:val="1CF2284B"/>
    <w:rsid w:val="1D470F8D"/>
    <w:rsid w:val="1DEA3522"/>
    <w:rsid w:val="1E764432"/>
    <w:rsid w:val="1E982EE4"/>
    <w:rsid w:val="1F550E6F"/>
    <w:rsid w:val="1F7F7C9A"/>
    <w:rsid w:val="1FA6791C"/>
    <w:rsid w:val="1FBB7870"/>
    <w:rsid w:val="204C2272"/>
    <w:rsid w:val="20895274"/>
    <w:rsid w:val="21224ACE"/>
    <w:rsid w:val="217C4BE0"/>
    <w:rsid w:val="2298179E"/>
    <w:rsid w:val="234B4FD4"/>
    <w:rsid w:val="2364787B"/>
    <w:rsid w:val="237B2712"/>
    <w:rsid w:val="240A0E2F"/>
    <w:rsid w:val="25B65C1B"/>
    <w:rsid w:val="265F132E"/>
    <w:rsid w:val="26997893"/>
    <w:rsid w:val="27B23302"/>
    <w:rsid w:val="27C36D90"/>
    <w:rsid w:val="27DF39CB"/>
    <w:rsid w:val="281E2746"/>
    <w:rsid w:val="283D260E"/>
    <w:rsid w:val="28717EB3"/>
    <w:rsid w:val="2890116A"/>
    <w:rsid w:val="28D728F5"/>
    <w:rsid w:val="28EF40E2"/>
    <w:rsid w:val="29053906"/>
    <w:rsid w:val="2946121D"/>
    <w:rsid w:val="29C23922"/>
    <w:rsid w:val="2A4501A5"/>
    <w:rsid w:val="2A5D3B19"/>
    <w:rsid w:val="2A7D74CC"/>
    <w:rsid w:val="2B172C36"/>
    <w:rsid w:val="2B1A4D1A"/>
    <w:rsid w:val="2B30453E"/>
    <w:rsid w:val="2B6F150A"/>
    <w:rsid w:val="2B98685A"/>
    <w:rsid w:val="2C0A4587"/>
    <w:rsid w:val="2C4F4822"/>
    <w:rsid w:val="2CDC5702"/>
    <w:rsid w:val="2D3030FC"/>
    <w:rsid w:val="2D6C48A2"/>
    <w:rsid w:val="2E56075F"/>
    <w:rsid w:val="2F8C4439"/>
    <w:rsid w:val="2FE57FED"/>
    <w:rsid w:val="2FEF49C8"/>
    <w:rsid w:val="2FF85A1A"/>
    <w:rsid w:val="309F4AFA"/>
    <w:rsid w:val="3152520E"/>
    <w:rsid w:val="31CF4AB1"/>
    <w:rsid w:val="320D6A7E"/>
    <w:rsid w:val="321E77E6"/>
    <w:rsid w:val="323808A8"/>
    <w:rsid w:val="327B02A1"/>
    <w:rsid w:val="32902492"/>
    <w:rsid w:val="32D3412D"/>
    <w:rsid w:val="32E14A9C"/>
    <w:rsid w:val="33D10F17"/>
    <w:rsid w:val="344352E2"/>
    <w:rsid w:val="34580D8D"/>
    <w:rsid w:val="345A0B44"/>
    <w:rsid w:val="34AB35B3"/>
    <w:rsid w:val="35CD7559"/>
    <w:rsid w:val="35EE7244"/>
    <w:rsid w:val="36064819"/>
    <w:rsid w:val="362058DB"/>
    <w:rsid w:val="369736C3"/>
    <w:rsid w:val="36C107AF"/>
    <w:rsid w:val="36C80AF5"/>
    <w:rsid w:val="36E96615"/>
    <w:rsid w:val="371116C7"/>
    <w:rsid w:val="37884128"/>
    <w:rsid w:val="38E64B6D"/>
    <w:rsid w:val="38EF3C8A"/>
    <w:rsid w:val="393B2A2C"/>
    <w:rsid w:val="39DE07BE"/>
    <w:rsid w:val="3A717FB7"/>
    <w:rsid w:val="3A86417A"/>
    <w:rsid w:val="3AB40CE8"/>
    <w:rsid w:val="3B5F23C7"/>
    <w:rsid w:val="3C151291"/>
    <w:rsid w:val="3CA31014"/>
    <w:rsid w:val="3CAD59EE"/>
    <w:rsid w:val="3DB1150E"/>
    <w:rsid w:val="3E3143FD"/>
    <w:rsid w:val="3E582390"/>
    <w:rsid w:val="3E7A4E41"/>
    <w:rsid w:val="3F577E93"/>
    <w:rsid w:val="3F9B5FD2"/>
    <w:rsid w:val="3FB26973"/>
    <w:rsid w:val="402075C3"/>
    <w:rsid w:val="40271F5C"/>
    <w:rsid w:val="40E8793D"/>
    <w:rsid w:val="41406E31"/>
    <w:rsid w:val="415543EF"/>
    <w:rsid w:val="41950654"/>
    <w:rsid w:val="41E205F5"/>
    <w:rsid w:val="42D31955"/>
    <w:rsid w:val="42F737E4"/>
    <w:rsid w:val="43016A94"/>
    <w:rsid w:val="43713C1A"/>
    <w:rsid w:val="441F3562"/>
    <w:rsid w:val="44B32010"/>
    <w:rsid w:val="44BD4C3D"/>
    <w:rsid w:val="44CB1108"/>
    <w:rsid w:val="454F1D39"/>
    <w:rsid w:val="457A76A5"/>
    <w:rsid w:val="462D59D4"/>
    <w:rsid w:val="46537607"/>
    <w:rsid w:val="475A49C5"/>
    <w:rsid w:val="475C24EB"/>
    <w:rsid w:val="492C71B4"/>
    <w:rsid w:val="495C4A24"/>
    <w:rsid w:val="49787384"/>
    <w:rsid w:val="497F0713"/>
    <w:rsid w:val="49F37273"/>
    <w:rsid w:val="4B116147"/>
    <w:rsid w:val="4B49722A"/>
    <w:rsid w:val="4B771FE9"/>
    <w:rsid w:val="4BA2240F"/>
    <w:rsid w:val="4BFE6021"/>
    <w:rsid w:val="4C815E38"/>
    <w:rsid w:val="4CAA3CF8"/>
    <w:rsid w:val="4CC24931"/>
    <w:rsid w:val="4D814A59"/>
    <w:rsid w:val="4D9505B0"/>
    <w:rsid w:val="4D9A0339"/>
    <w:rsid w:val="4DBD46FC"/>
    <w:rsid w:val="4DC112FA"/>
    <w:rsid w:val="4E8A5B90"/>
    <w:rsid w:val="4E9E5ADF"/>
    <w:rsid w:val="50610B72"/>
    <w:rsid w:val="5198065C"/>
    <w:rsid w:val="52391DA6"/>
    <w:rsid w:val="52DC6E26"/>
    <w:rsid w:val="542425E2"/>
    <w:rsid w:val="545C409D"/>
    <w:rsid w:val="54F379B4"/>
    <w:rsid w:val="54FB5435"/>
    <w:rsid w:val="55294204"/>
    <w:rsid w:val="565076BF"/>
    <w:rsid w:val="574514FD"/>
    <w:rsid w:val="578E7560"/>
    <w:rsid w:val="57E04A72"/>
    <w:rsid w:val="5884755E"/>
    <w:rsid w:val="5889510A"/>
    <w:rsid w:val="58B27195"/>
    <w:rsid w:val="58CA1F22"/>
    <w:rsid w:val="59426837"/>
    <w:rsid w:val="595219A0"/>
    <w:rsid w:val="5996703C"/>
    <w:rsid w:val="599B50F5"/>
    <w:rsid w:val="59BE0271"/>
    <w:rsid w:val="5A144EA7"/>
    <w:rsid w:val="5ACB45A7"/>
    <w:rsid w:val="5CB0535B"/>
    <w:rsid w:val="5D4D55D2"/>
    <w:rsid w:val="5E453881"/>
    <w:rsid w:val="5E4D0988"/>
    <w:rsid w:val="5E512226"/>
    <w:rsid w:val="5F2931A3"/>
    <w:rsid w:val="5F482DB8"/>
    <w:rsid w:val="5F87731B"/>
    <w:rsid w:val="5FBB3846"/>
    <w:rsid w:val="5FDE5D3B"/>
    <w:rsid w:val="608F31BC"/>
    <w:rsid w:val="60C03693"/>
    <w:rsid w:val="61E33ADD"/>
    <w:rsid w:val="62592ACD"/>
    <w:rsid w:val="62975C11"/>
    <w:rsid w:val="63DF6526"/>
    <w:rsid w:val="64283A29"/>
    <w:rsid w:val="642F4DB7"/>
    <w:rsid w:val="645E38EF"/>
    <w:rsid w:val="647B624F"/>
    <w:rsid w:val="64F33A46"/>
    <w:rsid w:val="651B533C"/>
    <w:rsid w:val="66EF55C2"/>
    <w:rsid w:val="676F6719"/>
    <w:rsid w:val="67B20159"/>
    <w:rsid w:val="68016A6B"/>
    <w:rsid w:val="682562A3"/>
    <w:rsid w:val="683055A2"/>
    <w:rsid w:val="683272FB"/>
    <w:rsid w:val="688B0A2A"/>
    <w:rsid w:val="68F518B6"/>
    <w:rsid w:val="69AE105B"/>
    <w:rsid w:val="69C01D5A"/>
    <w:rsid w:val="69E96E1D"/>
    <w:rsid w:val="6A7E2C0A"/>
    <w:rsid w:val="6AC66C31"/>
    <w:rsid w:val="6ACB7804"/>
    <w:rsid w:val="6B3651A3"/>
    <w:rsid w:val="6B4F5D3F"/>
    <w:rsid w:val="6B80470E"/>
    <w:rsid w:val="6C31662B"/>
    <w:rsid w:val="6C3D64DF"/>
    <w:rsid w:val="6CD7423E"/>
    <w:rsid w:val="6D400E0B"/>
    <w:rsid w:val="6D745F31"/>
    <w:rsid w:val="6DB1683D"/>
    <w:rsid w:val="6DBB7803"/>
    <w:rsid w:val="6E160D96"/>
    <w:rsid w:val="6E5F44EB"/>
    <w:rsid w:val="6E9A19C7"/>
    <w:rsid w:val="6EE844E0"/>
    <w:rsid w:val="6EFE60FC"/>
    <w:rsid w:val="6FD22638"/>
    <w:rsid w:val="70C90342"/>
    <w:rsid w:val="715045BF"/>
    <w:rsid w:val="71C805F9"/>
    <w:rsid w:val="72340F32"/>
    <w:rsid w:val="72606A84"/>
    <w:rsid w:val="7265409A"/>
    <w:rsid w:val="728A58AF"/>
    <w:rsid w:val="73A86934"/>
    <w:rsid w:val="740B21FC"/>
    <w:rsid w:val="7419513C"/>
    <w:rsid w:val="74404DBF"/>
    <w:rsid w:val="74C90910"/>
    <w:rsid w:val="758A14C3"/>
    <w:rsid w:val="75ED5E3B"/>
    <w:rsid w:val="760F4A49"/>
    <w:rsid w:val="767945B8"/>
    <w:rsid w:val="76821B97"/>
    <w:rsid w:val="76CD1A6F"/>
    <w:rsid w:val="780F6F82"/>
    <w:rsid w:val="78953769"/>
    <w:rsid w:val="7924080B"/>
    <w:rsid w:val="798D74FA"/>
    <w:rsid w:val="7A8F2C61"/>
    <w:rsid w:val="7B6F1AE6"/>
    <w:rsid w:val="7C086B8F"/>
    <w:rsid w:val="7CCA68F9"/>
    <w:rsid w:val="7DCA6FE9"/>
    <w:rsid w:val="7DD86068"/>
    <w:rsid w:val="7E1F5A45"/>
    <w:rsid w:val="7E470AF8"/>
    <w:rsid w:val="7E722019"/>
    <w:rsid w:val="7EC5039A"/>
    <w:rsid w:val="7F1B26B0"/>
    <w:rsid w:val="7FE0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5973</Words>
  <Characters>6345</Characters>
  <Lines>47</Lines>
  <Paragraphs>13</Paragraphs>
  <TotalTime>4</TotalTime>
  <ScaleCrop>false</ScaleCrop>
  <LinksUpToDate>false</LinksUpToDate>
  <CharactersWithSpaces>6751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2020-05-23T02:35:00Z</dcterms:created>
  <dc:creator>秦汉•熙宁</dc:creator>
  <cp:lastModifiedBy>涂改带</cp:lastModifiedBy>
  <cp:lastPrinted>2025-11-07T05:41:00Z</cp:lastPrinted>
  <dcterms:modified xsi:type="dcterms:W3CDTF">2025-12-25T08:52:19Z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D4D3E0C64C3E4D59A79CCF6BB0E62E85_13</vt:lpwstr>
  </property>
  <property fmtid="{D5CDD505-2E9C-101B-9397-08002B2CF9AE}" pid="4" name="KSOTemplateDocerSaveRecord">
    <vt:lpwstr>eyJoZGlkIjoiYzYzNDg1M2E1ZTFlYTViMTZhYWE3Mjc5ZTE0YWE2ZTciLCJ1c2VySWQiOiI0NTcxNTY2MTEifQ==</vt:lpwstr>
  </property>
</Properties>
</file>